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C381C">
      <w:pPr>
        <w:jc w:val="center"/>
        <w:rPr>
          <w:rFonts w:hint="eastAsia" w:ascii="仿宋" w:hAnsi="仿宋" w:eastAsia="仿宋" w:cs="仿宋"/>
          <w:color w:val="auto"/>
          <w:sz w:val="44"/>
          <w:szCs w:val="44"/>
        </w:rPr>
      </w:pPr>
      <w:bookmarkStart w:id="0" w:name="_Toc24577_WPSOffice_Level1"/>
      <w:r>
        <w:rPr>
          <w:rFonts w:hint="eastAsia" w:ascii="仿宋" w:hAnsi="仿宋" w:eastAsia="仿宋" w:cs="仿宋"/>
          <w:color w:val="auto"/>
          <w:sz w:val="44"/>
          <w:szCs w:val="44"/>
          <w:lang w:val="en-US" w:eastAsia="zh-CN"/>
        </w:rPr>
        <w:t xml:space="preserve"> </w:t>
      </w:r>
      <w:r>
        <w:rPr>
          <w:rFonts w:hint="eastAsia" w:ascii="仿宋" w:hAnsi="仿宋" w:eastAsia="仿宋" w:cs="仿宋"/>
          <w:color w:val="auto"/>
          <w:sz w:val="44"/>
          <w:szCs w:val="44"/>
        </w:rPr>
        <w:tab/>
      </w:r>
    </w:p>
    <w:p w14:paraId="1F3BBFEC">
      <w:pPr>
        <w:jc w:val="center"/>
        <w:rPr>
          <w:rFonts w:hint="eastAsia" w:ascii="仿宋" w:hAnsi="仿宋" w:eastAsia="仿宋" w:cs="仿宋"/>
          <w:color w:val="auto"/>
          <w:sz w:val="44"/>
          <w:szCs w:val="44"/>
        </w:rPr>
      </w:pPr>
    </w:p>
    <w:p w14:paraId="4BF0D154">
      <w:pPr>
        <w:jc w:val="center"/>
        <w:rPr>
          <w:rFonts w:hint="eastAsia" w:ascii="宋体" w:hAnsi="宋体" w:eastAsia="宋体" w:cs="宋体"/>
          <w:b/>
          <w:bCs/>
          <w:spacing w:val="-11"/>
          <w:sz w:val="44"/>
          <w:szCs w:val="44"/>
          <w:lang w:val="en-US" w:eastAsia="zh-CN"/>
        </w:rPr>
      </w:pPr>
      <w:r>
        <w:rPr>
          <w:rFonts w:hint="eastAsia" w:ascii="宋体" w:hAnsi="宋体" w:eastAsia="宋体" w:cs="宋体"/>
          <w:b/>
          <w:bCs/>
          <w:spacing w:val="-11"/>
          <w:sz w:val="44"/>
          <w:szCs w:val="44"/>
          <w:lang w:val="en-US" w:eastAsia="zh-CN"/>
        </w:rPr>
        <w:t>东乡区智汇创业园</w:t>
      </w:r>
      <w:r>
        <w:rPr>
          <w:rFonts w:hint="eastAsia" w:ascii="宋体" w:hAnsi="宋体" w:cs="宋体"/>
          <w:b/>
          <w:bCs/>
          <w:spacing w:val="-11"/>
          <w:sz w:val="44"/>
          <w:szCs w:val="44"/>
          <w:lang w:val="en-US" w:eastAsia="zh-CN"/>
        </w:rPr>
        <w:t>装修</w:t>
      </w:r>
      <w:r>
        <w:rPr>
          <w:rFonts w:hint="eastAsia" w:ascii="宋体" w:hAnsi="宋体" w:eastAsia="宋体" w:cs="宋体"/>
          <w:b/>
          <w:bCs/>
          <w:spacing w:val="-11"/>
          <w:sz w:val="44"/>
          <w:szCs w:val="44"/>
          <w:lang w:val="en-US" w:eastAsia="zh-CN"/>
        </w:rPr>
        <w:t>工程铝单板雨棚、钢结构玻璃通道</w:t>
      </w:r>
    </w:p>
    <w:p w14:paraId="344B5459">
      <w:pPr>
        <w:jc w:val="center"/>
        <w:rPr>
          <w:rFonts w:hint="default" w:ascii="宋体" w:hAnsi="宋体" w:eastAsia="宋体" w:cs="宋体"/>
          <w:b/>
          <w:bCs/>
          <w:sz w:val="44"/>
          <w:szCs w:val="44"/>
          <w:lang w:val="en-US"/>
        </w:rPr>
      </w:pPr>
      <w:r>
        <w:rPr>
          <w:rFonts w:hint="eastAsia" w:ascii="宋体" w:hAnsi="宋体" w:eastAsia="宋体" w:cs="宋体"/>
          <w:b/>
          <w:bCs/>
          <w:spacing w:val="-11"/>
          <w:sz w:val="44"/>
          <w:szCs w:val="44"/>
          <w:lang w:val="en-US" w:eastAsia="zh-CN"/>
        </w:rPr>
        <w:t>采购及安装</w:t>
      </w:r>
    </w:p>
    <w:p w14:paraId="7587523A">
      <w:pPr>
        <w:jc w:val="center"/>
        <w:rPr>
          <w:rFonts w:hint="eastAsia" w:ascii="仿宋" w:hAnsi="仿宋" w:eastAsia="仿宋" w:cs="仿宋"/>
          <w:color w:val="auto"/>
        </w:rPr>
      </w:pPr>
    </w:p>
    <w:p w14:paraId="7A3B41A5">
      <w:pPr>
        <w:jc w:val="center"/>
        <w:rPr>
          <w:rFonts w:hint="eastAsia" w:ascii="仿宋" w:hAnsi="仿宋" w:eastAsia="仿宋" w:cs="仿宋"/>
          <w:color w:val="auto"/>
        </w:rPr>
      </w:pPr>
    </w:p>
    <w:p w14:paraId="76B4C892">
      <w:pPr>
        <w:jc w:val="center"/>
        <w:rPr>
          <w:rFonts w:hint="eastAsia" w:ascii="仿宋" w:hAnsi="仿宋" w:eastAsia="仿宋" w:cs="仿宋"/>
          <w:color w:val="auto"/>
        </w:rPr>
      </w:pPr>
    </w:p>
    <w:p w14:paraId="3928AFDC">
      <w:pPr>
        <w:jc w:val="center"/>
        <w:rPr>
          <w:rFonts w:hint="eastAsia" w:ascii="仿宋" w:hAnsi="仿宋" w:eastAsia="仿宋" w:cs="仿宋"/>
          <w:color w:val="auto"/>
        </w:rPr>
      </w:pPr>
    </w:p>
    <w:p w14:paraId="0C73EBE3">
      <w:pPr>
        <w:jc w:val="center"/>
        <w:rPr>
          <w:rFonts w:hint="eastAsia" w:ascii="仿宋" w:hAnsi="仿宋" w:eastAsia="仿宋" w:cs="仿宋"/>
          <w:color w:val="auto"/>
        </w:rPr>
      </w:pPr>
    </w:p>
    <w:p w14:paraId="129145FE">
      <w:pPr>
        <w:jc w:val="center"/>
        <w:rPr>
          <w:rFonts w:hint="eastAsia" w:ascii="仿宋" w:hAnsi="仿宋" w:eastAsia="仿宋" w:cs="仿宋"/>
          <w:color w:val="auto"/>
        </w:rPr>
      </w:pPr>
    </w:p>
    <w:p w14:paraId="2CA2C933">
      <w:pPr>
        <w:jc w:val="center"/>
        <w:rPr>
          <w:rFonts w:hint="eastAsia" w:ascii="仿宋" w:hAnsi="仿宋" w:eastAsia="仿宋" w:cs="仿宋"/>
          <w:color w:val="auto"/>
        </w:rPr>
      </w:pPr>
    </w:p>
    <w:p w14:paraId="537E6801">
      <w:pPr>
        <w:jc w:val="center"/>
        <w:rPr>
          <w:rFonts w:hint="eastAsia" w:ascii="仿宋" w:hAnsi="仿宋" w:eastAsia="仿宋" w:cs="仿宋"/>
          <w:b/>
          <w:color w:val="auto"/>
          <w:spacing w:val="20"/>
          <w:sz w:val="72"/>
          <w:szCs w:val="72"/>
        </w:rPr>
      </w:pPr>
      <w:r>
        <w:rPr>
          <w:rFonts w:hint="eastAsia" w:ascii="仿宋" w:hAnsi="仿宋" w:eastAsia="仿宋" w:cs="仿宋"/>
          <w:b/>
          <w:color w:val="auto"/>
          <w:spacing w:val="20"/>
          <w:sz w:val="72"/>
          <w:szCs w:val="72"/>
          <w:lang w:eastAsia="zh-CN"/>
        </w:rPr>
        <w:t>招标</w:t>
      </w:r>
      <w:r>
        <w:rPr>
          <w:rFonts w:hint="eastAsia" w:ascii="仿宋" w:hAnsi="仿宋" w:eastAsia="仿宋" w:cs="仿宋"/>
          <w:b/>
          <w:color w:val="auto"/>
          <w:spacing w:val="20"/>
          <w:sz w:val="72"/>
          <w:szCs w:val="72"/>
        </w:rPr>
        <w:t>文件</w:t>
      </w:r>
    </w:p>
    <w:p w14:paraId="7834613A">
      <w:pPr>
        <w:jc w:val="center"/>
        <w:rPr>
          <w:rFonts w:hint="eastAsia" w:ascii="仿宋" w:hAnsi="仿宋" w:eastAsia="仿宋" w:cs="仿宋"/>
          <w:b/>
          <w:color w:val="auto"/>
          <w:sz w:val="32"/>
        </w:rPr>
      </w:pPr>
    </w:p>
    <w:p w14:paraId="5EFFDE0B">
      <w:pPr>
        <w:jc w:val="center"/>
        <w:rPr>
          <w:rFonts w:hint="default" w:ascii="宋体" w:hAnsi="宋体" w:eastAsia="宋体"/>
          <w:b/>
          <w:sz w:val="32"/>
          <w:lang w:val="en-US" w:eastAsia="zh-CN"/>
        </w:rPr>
      </w:pPr>
      <w:r>
        <w:rPr>
          <w:rFonts w:hint="eastAsia" w:ascii="宋体" w:hAnsi="宋体"/>
          <w:b/>
          <w:sz w:val="32"/>
        </w:rPr>
        <w:t>项目编号：</w:t>
      </w:r>
      <w:r>
        <w:rPr>
          <w:rFonts w:hint="eastAsia" w:ascii="宋体" w:hAnsi="宋体"/>
          <w:b/>
          <w:sz w:val="32"/>
          <w:lang w:eastAsia="zh-CN"/>
        </w:rPr>
        <w:t>YHYF-</w:t>
      </w:r>
      <w:r>
        <w:rPr>
          <w:rFonts w:hint="eastAsia" w:ascii="宋体" w:hAnsi="宋体"/>
          <w:b/>
          <w:sz w:val="32"/>
          <w:lang w:val="en-US" w:eastAsia="zh-CN"/>
        </w:rPr>
        <w:t>J</w:t>
      </w:r>
      <w:r>
        <w:rPr>
          <w:rFonts w:hint="eastAsia" w:ascii="宋体" w:hAnsi="宋体"/>
          <w:b/>
          <w:sz w:val="32"/>
          <w:lang w:eastAsia="zh-CN"/>
        </w:rPr>
        <w:t>S-20260</w:t>
      </w:r>
      <w:r>
        <w:rPr>
          <w:rFonts w:hint="eastAsia" w:ascii="宋体" w:hAnsi="宋体"/>
          <w:b/>
          <w:sz w:val="32"/>
          <w:lang w:val="en-US" w:eastAsia="zh-CN"/>
        </w:rPr>
        <w:t>807</w:t>
      </w:r>
    </w:p>
    <w:p w14:paraId="7F118976">
      <w:pPr>
        <w:spacing w:line="400" w:lineRule="exact"/>
        <w:jc w:val="center"/>
        <w:rPr>
          <w:rFonts w:hint="eastAsia" w:ascii="仿宋" w:hAnsi="仿宋" w:eastAsia="仿宋" w:cs="仿宋"/>
          <w:color w:val="auto"/>
        </w:rPr>
      </w:pPr>
    </w:p>
    <w:p w14:paraId="3EAAB657">
      <w:pPr>
        <w:spacing w:line="400" w:lineRule="exact"/>
        <w:jc w:val="center"/>
        <w:rPr>
          <w:rFonts w:hint="eastAsia" w:ascii="仿宋" w:hAnsi="仿宋" w:eastAsia="仿宋" w:cs="仿宋"/>
          <w:color w:val="auto"/>
        </w:rPr>
      </w:pPr>
    </w:p>
    <w:p w14:paraId="4AD2A855">
      <w:pPr>
        <w:spacing w:line="400" w:lineRule="exact"/>
        <w:jc w:val="center"/>
        <w:rPr>
          <w:rFonts w:hint="eastAsia" w:ascii="仿宋" w:hAnsi="仿宋" w:eastAsia="仿宋" w:cs="仿宋"/>
          <w:color w:val="auto"/>
        </w:rPr>
      </w:pPr>
    </w:p>
    <w:p w14:paraId="5694AFD0">
      <w:pPr>
        <w:spacing w:line="400" w:lineRule="exact"/>
        <w:jc w:val="center"/>
        <w:rPr>
          <w:rFonts w:hint="eastAsia" w:ascii="仿宋" w:hAnsi="仿宋" w:eastAsia="仿宋" w:cs="仿宋"/>
          <w:color w:val="auto"/>
        </w:rPr>
      </w:pPr>
    </w:p>
    <w:p w14:paraId="27BF49E4">
      <w:pPr>
        <w:spacing w:line="400" w:lineRule="exact"/>
        <w:jc w:val="center"/>
        <w:rPr>
          <w:rFonts w:hint="eastAsia" w:ascii="仿宋" w:hAnsi="仿宋" w:eastAsia="仿宋" w:cs="仿宋"/>
          <w:color w:val="auto"/>
        </w:rPr>
      </w:pPr>
    </w:p>
    <w:p w14:paraId="0616AA2E">
      <w:pPr>
        <w:spacing w:line="400" w:lineRule="exact"/>
        <w:jc w:val="center"/>
        <w:rPr>
          <w:rFonts w:hint="eastAsia" w:ascii="仿宋" w:hAnsi="仿宋" w:eastAsia="仿宋" w:cs="仿宋"/>
          <w:color w:val="auto"/>
        </w:rPr>
      </w:pPr>
    </w:p>
    <w:p w14:paraId="74CAF14F">
      <w:pPr>
        <w:spacing w:line="400" w:lineRule="exact"/>
        <w:jc w:val="center"/>
        <w:rPr>
          <w:rFonts w:hint="eastAsia" w:ascii="仿宋" w:hAnsi="仿宋" w:eastAsia="仿宋" w:cs="仿宋"/>
          <w:color w:val="auto"/>
        </w:rPr>
      </w:pPr>
    </w:p>
    <w:p w14:paraId="6204E412">
      <w:pPr>
        <w:spacing w:line="400" w:lineRule="exact"/>
        <w:jc w:val="center"/>
        <w:rPr>
          <w:rFonts w:hint="eastAsia" w:ascii="仿宋" w:hAnsi="仿宋" w:eastAsia="仿宋" w:cs="仿宋"/>
          <w:color w:val="auto"/>
        </w:rPr>
      </w:pPr>
    </w:p>
    <w:p w14:paraId="35C6FC22">
      <w:pPr>
        <w:spacing w:line="400" w:lineRule="exact"/>
        <w:rPr>
          <w:rFonts w:hint="eastAsia" w:ascii="仿宋" w:hAnsi="仿宋" w:eastAsia="仿宋" w:cs="仿宋"/>
          <w:color w:val="auto"/>
        </w:rPr>
      </w:pPr>
    </w:p>
    <w:p w14:paraId="6104F797">
      <w:pPr>
        <w:spacing w:line="400" w:lineRule="exact"/>
        <w:rPr>
          <w:rFonts w:hint="eastAsia" w:ascii="仿宋" w:hAnsi="仿宋" w:eastAsia="仿宋" w:cs="仿宋"/>
          <w:color w:val="auto"/>
        </w:rPr>
      </w:pPr>
    </w:p>
    <w:p w14:paraId="5E60EBD9">
      <w:pPr>
        <w:spacing w:beforeLines="50" w:afterLines="50" w:line="440" w:lineRule="exact"/>
        <w:jc w:val="center"/>
        <w:rPr>
          <w:rFonts w:hint="eastAsia" w:ascii="宋体" w:hAnsi="宋体" w:eastAsia="宋体" w:cs="宋体"/>
          <w:sz w:val="32"/>
          <w:szCs w:val="32"/>
          <w:lang w:eastAsia="zh-CN"/>
        </w:rPr>
      </w:pPr>
      <w:bookmarkStart w:id="1" w:name="_Toc24119"/>
      <w:bookmarkStart w:id="2" w:name="_Toc27361"/>
      <w:r>
        <w:rPr>
          <w:rFonts w:hint="eastAsia" w:ascii="宋体" w:hAnsi="宋体" w:cs="宋体"/>
          <w:sz w:val="32"/>
          <w:szCs w:val="32"/>
          <w:lang w:eastAsia="zh-CN"/>
        </w:rPr>
        <w:t>江西元亨亿丰建设工程有限公司</w:t>
      </w:r>
    </w:p>
    <w:p w14:paraId="317901D4">
      <w:pPr>
        <w:spacing w:beforeLines="50" w:afterLines="50" w:line="440" w:lineRule="exact"/>
        <w:jc w:val="center"/>
        <w:rPr>
          <w:rFonts w:hint="eastAsia" w:ascii="宋体" w:hAnsi="宋体" w:eastAsia="宋体" w:cs="宋体"/>
          <w:sz w:val="32"/>
          <w:szCs w:val="32"/>
          <w:lang w:eastAsia="zh-CN"/>
        </w:rPr>
      </w:pPr>
      <w:r>
        <w:rPr>
          <w:rFonts w:hint="eastAsia" w:ascii="宋体" w:hAnsi="宋体" w:cs="宋体"/>
          <w:sz w:val="32"/>
          <w:szCs w:val="32"/>
          <w:lang w:eastAsia="zh-CN"/>
        </w:rPr>
        <w:t>二0二六年</w:t>
      </w:r>
      <w:r>
        <w:rPr>
          <w:rFonts w:hint="eastAsia" w:ascii="宋体" w:hAnsi="宋体" w:cs="宋体"/>
          <w:sz w:val="32"/>
          <w:szCs w:val="32"/>
          <w:lang w:val="en-US" w:eastAsia="zh-CN"/>
        </w:rPr>
        <w:t>八</w:t>
      </w:r>
      <w:r>
        <w:rPr>
          <w:rFonts w:hint="eastAsia" w:ascii="宋体" w:hAnsi="宋体" w:cs="宋体"/>
          <w:sz w:val="32"/>
          <w:szCs w:val="32"/>
          <w:lang w:eastAsia="zh-CN"/>
        </w:rPr>
        <w:t>月</w:t>
      </w:r>
    </w:p>
    <w:p w14:paraId="5EBB592D">
      <w:pPr>
        <w:spacing w:line="440" w:lineRule="exact"/>
        <w:jc w:val="center"/>
        <w:outlineLvl w:val="1"/>
        <w:rPr>
          <w:rFonts w:hint="eastAsia" w:ascii="仿宋" w:hAnsi="仿宋" w:eastAsia="仿宋" w:cs="仿宋"/>
          <w:b/>
          <w:bCs/>
          <w:color w:val="auto"/>
          <w:sz w:val="36"/>
          <w:szCs w:val="36"/>
        </w:rPr>
      </w:pPr>
    </w:p>
    <w:p w14:paraId="5C5475EE">
      <w:pPr>
        <w:spacing w:line="440" w:lineRule="exact"/>
        <w:jc w:val="center"/>
        <w:outlineLvl w:val="1"/>
        <w:rPr>
          <w:rFonts w:hint="eastAsia" w:ascii="仿宋" w:hAnsi="仿宋" w:eastAsia="仿宋" w:cs="仿宋"/>
          <w:b/>
          <w:bCs/>
          <w:color w:val="auto"/>
          <w:sz w:val="36"/>
          <w:szCs w:val="36"/>
        </w:rPr>
      </w:pPr>
    </w:p>
    <w:p w14:paraId="59EE3B0D">
      <w:pPr>
        <w:spacing w:line="440" w:lineRule="exact"/>
        <w:jc w:val="center"/>
        <w:outlineLvl w:val="1"/>
        <w:rPr>
          <w:rFonts w:hint="eastAsia" w:ascii="仿宋" w:hAnsi="仿宋" w:eastAsia="仿宋" w:cs="仿宋"/>
          <w:b/>
          <w:bCs/>
          <w:color w:val="auto"/>
          <w:sz w:val="36"/>
          <w:szCs w:val="36"/>
        </w:rPr>
      </w:pPr>
    </w:p>
    <w:p w14:paraId="0293157A">
      <w:pPr>
        <w:spacing w:line="440" w:lineRule="exact"/>
        <w:jc w:val="center"/>
        <w:outlineLvl w:val="1"/>
        <w:rPr>
          <w:rFonts w:hint="eastAsia" w:ascii="仿宋" w:hAnsi="仿宋" w:eastAsia="仿宋" w:cs="仿宋"/>
          <w:b/>
          <w:bCs/>
          <w:color w:val="auto"/>
          <w:sz w:val="36"/>
          <w:szCs w:val="36"/>
        </w:rPr>
      </w:pPr>
    </w:p>
    <w:p w14:paraId="49111ED3">
      <w:pPr>
        <w:spacing w:line="440" w:lineRule="exact"/>
        <w:jc w:val="center"/>
        <w:outlineLvl w:val="1"/>
        <w:rPr>
          <w:rFonts w:hint="eastAsia" w:ascii="仿宋" w:hAnsi="仿宋" w:eastAsia="仿宋" w:cs="仿宋"/>
          <w:b/>
          <w:bCs/>
          <w:color w:val="auto"/>
          <w:sz w:val="36"/>
          <w:szCs w:val="36"/>
        </w:rPr>
      </w:pPr>
    </w:p>
    <w:p w14:paraId="7218CA85">
      <w:pPr>
        <w:spacing w:line="440" w:lineRule="exact"/>
        <w:jc w:val="center"/>
        <w:outlineLvl w:val="1"/>
        <w:rPr>
          <w:rFonts w:hint="eastAsia" w:ascii="仿宋" w:hAnsi="仿宋" w:eastAsia="仿宋" w:cs="仿宋"/>
          <w:b/>
          <w:bCs/>
          <w:color w:val="auto"/>
          <w:sz w:val="36"/>
          <w:szCs w:val="36"/>
        </w:rPr>
      </w:pPr>
    </w:p>
    <w:p w14:paraId="061B9183">
      <w:pPr>
        <w:spacing w:line="440" w:lineRule="exact"/>
        <w:jc w:val="center"/>
        <w:outlineLvl w:val="1"/>
        <w:rPr>
          <w:rFonts w:hint="eastAsia" w:ascii="仿宋" w:hAnsi="仿宋" w:eastAsia="仿宋" w:cs="仿宋"/>
          <w:b/>
          <w:bCs/>
          <w:color w:val="auto"/>
          <w:sz w:val="36"/>
          <w:szCs w:val="36"/>
        </w:rPr>
      </w:pPr>
      <w:r>
        <w:rPr>
          <w:rFonts w:hint="eastAsia" w:ascii="仿宋" w:hAnsi="仿宋" w:eastAsia="仿宋" w:cs="仿宋"/>
          <w:b/>
          <w:bCs/>
          <w:color w:val="auto"/>
          <w:sz w:val="36"/>
          <w:szCs w:val="36"/>
        </w:rPr>
        <w:t>目 录</w:t>
      </w:r>
      <w:bookmarkEnd w:id="1"/>
      <w:bookmarkEnd w:id="2"/>
    </w:p>
    <w:p w14:paraId="0CC1B6C2">
      <w:pPr>
        <w:pStyle w:val="19"/>
        <w:spacing w:before="120" w:after="120"/>
        <w:rPr>
          <w:rFonts w:hint="eastAsia" w:ascii="仿宋" w:hAnsi="仿宋" w:eastAsia="仿宋" w:cs="仿宋"/>
          <w:color w:val="auto"/>
        </w:rPr>
      </w:pPr>
    </w:p>
    <w:p w14:paraId="40643185">
      <w:pPr>
        <w:rPr>
          <w:rFonts w:hint="eastAsia" w:ascii="仿宋" w:hAnsi="仿宋" w:eastAsia="仿宋" w:cs="仿宋"/>
          <w:color w:val="auto"/>
        </w:rPr>
      </w:pPr>
    </w:p>
    <w:p w14:paraId="18B204A0">
      <w:pPr>
        <w:pStyle w:val="11"/>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color w:val="auto"/>
          <w:szCs w:val="21"/>
        </w:rPr>
        <w:instrText xml:space="preserve">TOC \o "1-2" \h \u </w:instrText>
      </w:r>
      <w:r>
        <w:rPr>
          <w:rFonts w:hint="eastAsia" w:ascii="仿宋" w:hAnsi="仿宋" w:eastAsia="仿宋" w:cs="仿宋"/>
          <w:color w:val="auto"/>
          <w:szCs w:val="21"/>
        </w:rPr>
        <w:fldChar w:fldCharType="separate"/>
      </w:r>
    </w:p>
    <w:p w14:paraId="241408E1">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_Toc6345 </w:instrText>
      </w:r>
      <w:r>
        <w:rPr>
          <w:rFonts w:hint="eastAsia" w:ascii="仿宋" w:hAnsi="仿宋" w:eastAsia="仿宋" w:cs="仿宋"/>
          <w:szCs w:val="21"/>
        </w:rPr>
        <w:fldChar w:fldCharType="separate"/>
      </w:r>
      <w:r>
        <w:rPr>
          <w:rFonts w:hint="eastAsia" w:ascii="仿宋" w:hAnsi="仿宋" w:eastAsia="仿宋" w:cs="仿宋"/>
          <w:bCs/>
          <w:szCs w:val="32"/>
        </w:rPr>
        <w:t xml:space="preserve">第一章 </w:t>
      </w:r>
      <w:r>
        <w:rPr>
          <w:rFonts w:hint="eastAsia" w:ascii="仿宋" w:hAnsi="仿宋" w:eastAsia="仿宋" w:cs="仿宋"/>
          <w:bCs/>
          <w:szCs w:val="32"/>
          <w:lang w:eastAsia="zh-CN"/>
        </w:rPr>
        <w:t>招标</w:t>
      </w:r>
      <w:r>
        <w:rPr>
          <w:rFonts w:hint="eastAsia" w:ascii="仿宋" w:hAnsi="仿宋" w:eastAsia="仿宋" w:cs="仿宋"/>
          <w:bCs/>
          <w:szCs w:val="32"/>
        </w:rPr>
        <w:t>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_Toc6345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5EADD2FB">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_Toc1345 </w:instrText>
      </w:r>
      <w:r>
        <w:rPr>
          <w:rFonts w:hint="eastAsia" w:ascii="仿宋" w:hAnsi="仿宋" w:eastAsia="仿宋" w:cs="仿宋"/>
          <w:szCs w:val="21"/>
        </w:rPr>
        <w:fldChar w:fldCharType="separate"/>
      </w:r>
      <w:r>
        <w:rPr>
          <w:rFonts w:hint="eastAsia" w:ascii="仿宋" w:hAnsi="仿宋" w:eastAsia="仿宋" w:cs="仿宋"/>
          <w:bCs/>
          <w:szCs w:val="32"/>
        </w:rPr>
        <w:t>第二章 项目需求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_Toc1345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3CAB2682">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_Toc19856 </w:instrText>
      </w:r>
      <w:r>
        <w:rPr>
          <w:rFonts w:hint="eastAsia" w:ascii="仿宋" w:hAnsi="仿宋" w:eastAsia="仿宋" w:cs="仿宋"/>
          <w:szCs w:val="21"/>
        </w:rPr>
        <w:fldChar w:fldCharType="separate"/>
      </w:r>
      <w:r>
        <w:rPr>
          <w:rFonts w:hint="eastAsia" w:ascii="仿宋" w:hAnsi="仿宋" w:eastAsia="仿宋" w:cs="仿宋"/>
          <w:bCs/>
          <w:szCs w:val="32"/>
        </w:rPr>
        <w:t xml:space="preserve">第三章 </w:t>
      </w:r>
      <w:r>
        <w:rPr>
          <w:rFonts w:hint="eastAsia" w:ascii="仿宋" w:hAnsi="仿宋" w:eastAsia="仿宋" w:cs="仿宋"/>
          <w:bCs/>
          <w:szCs w:val="32"/>
          <w:lang w:eastAsia="zh-CN"/>
        </w:rPr>
        <w:t>招标</w:t>
      </w:r>
      <w:r>
        <w:rPr>
          <w:rFonts w:hint="eastAsia" w:ascii="仿宋" w:hAnsi="仿宋" w:eastAsia="仿宋" w:cs="仿宋"/>
          <w:bCs/>
          <w:szCs w:val="32"/>
        </w:rPr>
        <w:t>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_Toc19856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746AD8E6">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_Toc7716 </w:instrText>
      </w:r>
      <w:r>
        <w:rPr>
          <w:rFonts w:hint="eastAsia" w:ascii="仿宋" w:hAnsi="仿宋" w:eastAsia="仿宋" w:cs="仿宋"/>
          <w:szCs w:val="21"/>
        </w:rPr>
        <w:fldChar w:fldCharType="separate"/>
      </w:r>
      <w:r>
        <w:rPr>
          <w:rFonts w:hint="eastAsia" w:ascii="仿宋" w:hAnsi="仿宋" w:eastAsia="仿宋" w:cs="仿宋"/>
          <w:bCs/>
          <w:szCs w:val="44"/>
        </w:rPr>
        <w:t>第四章 合同格式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_Toc7716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1E491390">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_Toc27180 </w:instrText>
      </w:r>
      <w:r>
        <w:rPr>
          <w:rFonts w:hint="eastAsia" w:ascii="仿宋" w:hAnsi="仿宋" w:eastAsia="仿宋" w:cs="仿宋"/>
          <w:szCs w:val="21"/>
        </w:rPr>
        <w:fldChar w:fldCharType="separate"/>
      </w:r>
      <w:r>
        <w:rPr>
          <w:rFonts w:hint="eastAsia" w:ascii="仿宋" w:hAnsi="仿宋" w:eastAsia="仿宋" w:cs="仿宋"/>
          <w:bCs/>
          <w:szCs w:val="32"/>
        </w:rPr>
        <w:t>第五章 评审方法和程序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_Toc27180 \h </w:instrText>
      </w:r>
      <w:r>
        <w:rPr>
          <w:rFonts w:hint="eastAsia" w:ascii="仿宋" w:hAnsi="仿宋" w:eastAsia="仿宋" w:cs="仿宋"/>
        </w:rPr>
        <w:fldChar w:fldCharType="separate"/>
      </w:r>
      <w:r>
        <w:rPr>
          <w:rFonts w:hint="eastAsia" w:ascii="仿宋" w:hAnsi="仿宋" w:eastAsia="仿宋" w:cs="仿宋"/>
        </w:rPr>
        <w:t>16</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15DFD849">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_Toc23636 </w:instrText>
      </w:r>
      <w:r>
        <w:rPr>
          <w:rFonts w:hint="eastAsia" w:ascii="仿宋" w:hAnsi="仿宋" w:eastAsia="仿宋" w:cs="仿宋"/>
          <w:szCs w:val="21"/>
        </w:rPr>
        <w:fldChar w:fldCharType="separate"/>
      </w:r>
      <w:r>
        <w:rPr>
          <w:rFonts w:hint="eastAsia" w:ascii="仿宋" w:hAnsi="仿宋" w:eastAsia="仿宋" w:cs="仿宋"/>
          <w:bCs/>
          <w:szCs w:val="32"/>
        </w:rPr>
        <w:t>第六章 投标文件格式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_Toc23636 \h </w:instrText>
      </w:r>
      <w:r>
        <w:rPr>
          <w:rFonts w:hint="eastAsia" w:ascii="仿宋" w:hAnsi="仿宋" w:eastAsia="仿宋" w:cs="仿宋"/>
        </w:rPr>
        <w:fldChar w:fldCharType="separate"/>
      </w:r>
      <w:r>
        <w:rPr>
          <w:rFonts w:hint="eastAsia" w:ascii="仿宋" w:hAnsi="仿宋" w:eastAsia="仿宋" w:cs="仿宋"/>
        </w:rPr>
        <w:t>18</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7889D7D9">
      <w:pPr>
        <w:pStyle w:val="10"/>
        <w:tabs>
          <w:tab w:val="right" w:leader="dot" w:pos="8250"/>
        </w:tabs>
        <w:spacing w:line="480" w:lineRule="auto"/>
        <w:jc w:val="center"/>
        <w:rPr>
          <w:rFonts w:hint="eastAsia" w:ascii="仿宋" w:hAnsi="仿宋" w:eastAsia="仿宋" w:cs="仿宋"/>
          <w:color w:val="auto"/>
          <w:szCs w:val="21"/>
        </w:rPr>
        <w:sectPr>
          <w:footerReference r:id="rId3" w:type="default"/>
          <w:pgSz w:w="12240" w:h="15840"/>
          <w:pgMar w:top="850" w:right="850" w:bottom="850" w:left="850" w:header="720" w:footer="720" w:gutter="0"/>
          <w:pgNumType w:start="1"/>
          <w:cols w:space="720" w:num="1"/>
          <w:docGrid w:linePitch="285" w:charSpace="0"/>
        </w:sectPr>
      </w:pPr>
      <w:r>
        <w:rPr>
          <w:rFonts w:hint="eastAsia" w:ascii="仿宋" w:hAnsi="仿宋" w:eastAsia="仿宋" w:cs="仿宋"/>
          <w:color w:val="auto"/>
          <w:szCs w:val="21"/>
        </w:rPr>
        <w:fldChar w:fldCharType="end"/>
      </w:r>
      <w:bookmarkStart w:id="3" w:name="_Toc6345"/>
    </w:p>
    <w:p w14:paraId="080CA42F">
      <w:pPr>
        <w:pStyle w:val="10"/>
        <w:tabs>
          <w:tab w:val="right" w:leader="dot" w:pos="8250"/>
        </w:tabs>
        <w:spacing w:line="48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招标</w:t>
      </w:r>
      <w:r>
        <w:rPr>
          <w:rFonts w:hint="eastAsia" w:ascii="仿宋" w:hAnsi="仿宋" w:eastAsia="仿宋" w:cs="仿宋"/>
          <w:b/>
          <w:bCs/>
          <w:color w:val="auto"/>
          <w:sz w:val="32"/>
          <w:szCs w:val="32"/>
        </w:rPr>
        <w:t>公告</w:t>
      </w:r>
      <w:bookmarkEnd w:id="3"/>
    </w:p>
    <w:p w14:paraId="1A7F1C0A">
      <w:pPr>
        <w:pStyle w:val="7"/>
        <w:numPr>
          <w:ilvl w:val="0"/>
          <w:numId w:val="0"/>
        </w:numPr>
        <w:tabs>
          <w:tab w:val="left" w:pos="0"/>
        </w:tabs>
        <w:spacing w:line="360" w:lineRule="exact"/>
        <w:jc w:val="both"/>
        <w:outlineLvl w:val="0"/>
        <w:rPr>
          <w:rFonts w:hint="eastAsia" w:ascii="仿宋" w:hAnsi="仿宋" w:eastAsia="仿宋" w:cs="仿宋"/>
          <w:b/>
          <w:bCs/>
          <w:color w:val="auto"/>
          <w:sz w:val="32"/>
          <w:szCs w:val="32"/>
        </w:rPr>
      </w:pPr>
    </w:p>
    <w:p w14:paraId="6457F625">
      <w:pPr>
        <w:spacing w:beforeLines="50" w:afterLines="50" w:line="440" w:lineRule="exact"/>
        <w:ind w:firstLine="480" w:firstLineChars="200"/>
        <w:jc w:val="left"/>
        <w:rPr>
          <w:rFonts w:hint="eastAsia" w:ascii="宋体" w:hAnsi="宋体" w:cs="宋体"/>
          <w:sz w:val="24"/>
        </w:rPr>
      </w:pPr>
      <w:bookmarkStart w:id="4" w:name="_Toc13391_WPSOffice_Level2"/>
      <w:bookmarkStart w:id="5" w:name="_Toc27688_WPSOffice_Level2"/>
      <w:r>
        <w:rPr>
          <w:rFonts w:hint="eastAsia" w:ascii="宋体" w:hAnsi="宋体" w:eastAsia="宋体" w:cs="宋体"/>
          <w:kern w:val="2"/>
          <w:sz w:val="24"/>
          <w:szCs w:val="24"/>
          <w:lang w:val="en-US" w:eastAsia="zh-CN" w:bidi="ar-SA"/>
        </w:rPr>
        <w:t>依据招标计划，江西元亨亿丰建设工程有限公司</w:t>
      </w:r>
      <w:r>
        <w:rPr>
          <w:rFonts w:hint="eastAsia" w:ascii="宋体" w:hAnsi="宋体" w:cs="宋体"/>
          <w:kern w:val="2"/>
          <w:sz w:val="24"/>
          <w:szCs w:val="24"/>
          <w:lang w:val="en-US" w:eastAsia="zh-CN" w:bidi="ar-SA"/>
        </w:rPr>
        <w:t>就</w:t>
      </w:r>
      <w:r>
        <w:rPr>
          <w:rFonts w:hint="eastAsia" w:ascii="宋体" w:hAnsi="宋体" w:eastAsia="宋体" w:cs="宋体"/>
          <w:kern w:val="2"/>
          <w:sz w:val="24"/>
          <w:szCs w:val="24"/>
          <w:lang w:val="en-US" w:eastAsia="zh-CN" w:bidi="ar-SA"/>
        </w:rPr>
        <w:t>东乡区智汇创业园</w:t>
      </w:r>
      <w:r>
        <w:rPr>
          <w:rFonts w:hint="eastAsia" w:ascii="宋体" w:hAnsi="宋体" w:cs="宋体"/>
          <w:kern w:val="2"/>
          <w:sz w:val="24"/>
          <w:szCs w:val="24"/>
          <w:lang w:val="en-US" w:eastAsia="zh-CN" w:bidi="ar-SA"/>
        </w:rPr>
        <w:t>装修</w:t>
      </w:r>
      <w:r>
        <w:rPr>
          <w:rFonts w:hint="eastAsia" w:ascii="宋体" w:hAnsi="宋体" w:eastAsia="宋体" w:cs="宋体"/>
          <w:kern w:val="2"/>
          <w:sz w:val="24"/>
          <w:szCs w:val="24"/>
          <w:lang w:val="en-US" w:eastAsia="zh-CN" w:bidi="ar-SA"/>
        </w:rPr>
        <w:t>工程铝单板雨棚、钢结构玻璃通道采购及安装</w:t>
      </w:r>
      <w:r>
        <w:rPr>
          <w:rFonts w:hint="eastAsia" w:ascii="宋体" w:hAnsi="宋体" w:eastAsia="宋体" w:cs="宋体"/>
          <w:sz w:val="24"/>
          <w:lang w:eastAsia="zh-CN"/>
        </w:rPr>
        <w:t>（</w:t>
      </w:r>
      <w:r>
        <w:rPr>
          <w:rFonts w:hint="eastAsia" w:ascii="宋体" w:hAnsi="宋体" w:eastAsia="宋体" w:cs="宋体"/>
          <w:sz w:val="24"/>
        </w:rPr>
        <w:t>项目编号：</w:t>
      </w:r>
      <w:r>
        <w:rPr>
          <w:rFonts w:hint="eastAsia" w:ascii="宋体" w:hAnsi="宋体" w:eastAsia="宋体" w:cs="宋体"/>
          <w:sz w:val="24"/>
          <w:lang w:eastAsia="zh-CN"/>
        </w:rPr>
        <w:t>YHYF-</w:t>
      </w:r>
      <w:r>
        <w:rPr>
          <w:rFonts w:hint="eastAsia" w:ascii="宋体" w:hAnsi="宋体" w:eastAsia="宋体" w:cs="宋体"/>
          <w:sz w:val="24"/>
          <w:lang w:val="en-US" w:eastAsia="zh-CN"/>
        </w:rPr>
        <w:t>J</w:t>
      </w:r>
      <w:r>
        <w:rPr>
          <w:rFonts w:hint="eastAsia" w:ascii="宋体" w:hAnsi="宋体" w:eastAsia="宋体" w:cs="宋体"/>
          <w:sz w:val="24"/>
          <w:lang w:eastAsia="zh-CN"/>
        </w:rPr>
        <w:t>S-20260</w:t>
      </w:r>
      <w:r>
        <w:rPr>
          <w:rFonts w:hint="eastAsia" w:ascii="宋体" w:hAnsi="宋体" w:eastAsia="宋体" w:cs="宋体"/>
          <w:sz w:val="24"/>
          <w:lang w:val="en-US" w:eastAsia="zh-CN"/>
        </w:rPr>
        <w:t>807</w:t>
      </w:r>
      <w:r>
        <w:rPr>
          <w:rFonts w:hint="eastAsia" w:ascii="宋体" w:hAnsi="宋体" w:eastAsia="宋体" w:cs="宋体"/>
          <w:sz w:val="24"/>
        </w:rPr>
        <w:t>）进行</w:t>
      </w:r>
      <w:r>
        <w:rPr>
          <w:rFonts w:hint="eastAsia" w:ascii="宋体" w:hAnsi="宋体" w:eastAsia="宋体" w:cs="宋体"/>
          <w:sz w:val="24"/>
          <w:lang w:eastAsia="zh-CN"/>
        </w:rPr>
        <w:t>公开招标</w:t>
      </w:r>
      <w:r>
        <w:rPr>
          <w:rFonts w:hint="eastAsia" w:ascii="宋体" w:hAnsi="宋体" w:eastAsia="宋体" w:cs="宋体"/>
          <w:sz w:val="24"/>
        </w:rPr>
        <w:t>，现对有相应资质和具有相应供</w:t>
      </w:r>
      <w:r>
        <w:rPr>
          <w:rFonts w:hint="eastAsia" w:ascii="宋体" w:hAnsi="宋体" w:cs="宋体"/>
          <w:sz w:val="24"/>
        </w:rPr>
        <w:t>货能力的</w:t>
      </w:r>
      <w:r>
        <w:rPr>
          <w:rFonts w:hint="eastAsia" w:ascii="宋体" w:hAnsi="宋体" w:cs="宋体"/>
          <w:sz w:val="24"/>
          <w:lang w:eastAsia="zh-CN"/>
        </w:rPr>
        <w:t>投标人</w:t>
      </w:r>
      <w:r>
        <w:rPr>
          <w:rFonts w:hint="eastAsia" w:ascii="宋体" w:hAnsi="宋体" w:cs="宋体"/>
          <w:sz w:val="24"/>
        </w:rPr>
        <w:t>进行公开</w:t>
      </w:r>
      <w:r>
        <w:rPr>
          <w:rFonts w:hint="eastAsia" w:ascii="宋体" w:hAnsi="宋体" w:cs="宋体"/>
          <w:sz w:val="24"/>
          <w:lang w:eastAsia="zh-CN"/>
        </w:rPr>
        <w:t>招标</w:t>
      </w:r>
      <w:r>
        <w:rPr>
          <w:rFonts w:hint="eastAsia" w:ascii="宋体" w:hAnsi="宋体" w:cs="宋体"/>
          <w:sz w:val="24"/>
        </w:rPr>
        <w:t>。</w:t>
      </w:r>
    </w:p>
    <w:bookmarkEnd w:id="4"/>
    <w:p w14:paraId="746125A0">
      <w:pPr>
        <w:spacing w:line="480" w:lineRule="exact"/>
        <w:rPr>
          <w:rFonts w:hint="eastAsia" w:ascii="仿宋" w:hAnsi="仿宋" w:eastAsia="仿宋" w:cs="仿宋"/>
          <w:color w:val="auto"/>
          <w:sz w:val="24"/>
          <w:szCs w:val="24"/>
        </w:rPr>
      </w:pPr>
      <w:r>
        <w:rPr>
          <w:rFonts w:hint="eastAsia" w:ascii="仿宋" w:hAnsi="仿宋" w:eastAsia="仿宋" w:cs="仿宋"/>
          <w:b/>
          <w:bCs/>
          <w:color w:val="auto"/>
          <w:sz w:val="24"/>
          <w:szCs w:val="24"/>
        </w:rPr>
        <w:t>一、项目基本情况</w:t>
      </w:r>
    </w:p>
    <w:tbl>
      <w:tblPr>
        <w:tblStyle w:val="14"/>
        <w:tblpPr w:leftFromText="180" w:rightFromText="180" w:vertAnchor="text" w:horzAnchor="page" w:tblpX="1327" w:tblpY="569"/>
        <w:tblOverlap w:val="never"/>
        <w:tblW w:w="97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347"/>
        <w:gridCol w:w="3241"/>
        <w:gridCol w:w="744"/>
        <w:gridCol w:w="629"/>
        <w:gridCol w:w="2761"/>
      </w:tblGrid>
      <w:tr w14:paraId="63E6D0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25" w:hRule="atLeast"/>
        </w:trPr>
        <w:tc>
          <w:tcPr>
            <w:tcW w:w="2347"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40EA6CC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bookmarkStart w:id="6" w:name="_Toc9300_WPSOffice_Level2"/>
            <w:r>
              <w:rPr>
                <w:rStyle w:val="17"/>
                <w:rFonts w:hint="eastAsia" w:ascii="仿宋" w:hAnsi="仿宋" w:eastAsia="仿宋" w:cs="仿宋"/>
                <w:color w:val="000000"/>
                <w:sz w:val="24"/>
                <w:szCs w:val="24"/>
                <w:shd w:val="clear" w:color="auto" w:fill="FFFFFF"/>
              </w:rPr>
              <w:t>项目编号</w:t>
            </w:r>
          </w:p>
        </w:tc>
        <w:tc>
          <w:tcPr>
            <w:tcW w:w="3241"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5293BA1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firstLine="24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lang w:val="en-US" w:eastAsia="zh-CN"/>
              </w:rPr>
              <w:t>项</w:t>
            </w:r>
            <w:r>
              <w:rPr>
                <w:rStyle w:val="17"/>
                <w:rFonts w:hint="eastAsia" w:ascii="仿宋" w:hAnsi="仿宋" w:eastAsia="仿宋" w:cs="仿宋"/>
                <w:color w:val="000000"/>
                <w:sz w:val="24"/>
                <w:szCs w:val="24"/>
                <w:shd w:val="clear" w:color="auto" w:fill="FFFFFF"/>
              </w:rPr>
              <w:t>目名称</w:t>
            </w:r>
          </w:p>
        </w:tc>
        <w:tc>
          <w:tcPr>
            <w:tcW w:w="744"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291A3AF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数量</w:t>
            </w:r>
          </w:p>
        </w:tc>
        <w:tc>
          <w:tcPr>
            <w:tcW w:w="629"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369471F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单位</w:t>
            </w:r>
          </w:p>
        </w:tc>
        <w:tc>
          <w:tcPr>
            <w:tcW w:w="2761"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03EE46C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240" w:lineRule="auto"/>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最高控制总价</w:t>
            </w:r>
          </w:p>
          <w:p w14:paraId="54E7BB9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240" w:lineRule="auto"/>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（人民币）</w:t>
            </w:r>
          </w:p>
        </w:tc>
      </w:tr>
      <w:tr w14:paraId="42075A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26" w:hRule="atLeast"/>
        </w:trPr>
        <w:tc>
          <w:tcPr>
            <w:tcW w:w="2347"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77CBBDE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lang w:val="en-US" w:eastAsia="zh-CN"/>
              </w:rPr>
            </w:pPr>
            <w:r>
              <w:rPr>
                <w:rFonts w:hint="eastAsia" w:ascii="宋体" w:hAnsi="宋体" w:eastAsia="宋体" w:cs="宋体"/>
                <w:sz w:val="24"/>
                <w:lang w:eastAsia="zh-CN"/>
              </w:rPr>
              <w:t>YHYF-</w:t>
            </w:r>
            <w:r>
              <w:rPr>
                <w:rFonts w:hint="eastAsia" w:ascii="宋体" w:hAnsi="宋体" w:eastAsia="宋体" w:cs="宋体"/>
                <w:sz w:val="24"/>
                <w:lang w:val="en-US" w:eastAsia="zh-CN"/>
              </w:rPr>
              <w:t>J</w:t>
            </w:r>
            <w:r>
              <w:rPr>
                <w:rFonts w:hint="eastAsia" w:ascii="宋体" w:hAnsi="宋体" w:eastAsia="宋体" w:cs="宋体"/>
                <w:sz w:val="24"/>
                <w:lang w:eastAsia="zh-CN"/>
              </w:rPr>
              <w:t>S-20260</w:t>
            </w:r>
            <w:r>
              <w:rPr>
                <w:rFonts w:hint="eastAsia" w:ascii="宋体" w:hAnsi="宋体" w:eastAsia="宋体" w:cs="宋体"/>
                <w:sz w:val="24"/>
                <w:lang w:val="en-US" w:eastAsia="zh-CN"/>
              </w:rPr>
              <w:t>807</w:t>
            </w:r>
          </w:p>
        </w:tc>
        <w:tc>
          <w:tcPr>
            <w:tcW w:w="3241"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1CC2070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left"/>
              <w:rPr>
                <w:rFonts w:hint="eastAsia" w:ascii="仿宋" w:hAnsi="仿宋" w:eastAsia="仿宋" w:cs="仿宋"/>
                <w:sz w:val="24"/>
                <w:szCs w:val="24"/>
              </w:rPr>
            </w:pPr>
            <w:r>
              <w:rPr>
                <w:rFonts w:hint="eastAsia" w:ascii="宋体" w:hAnsi="宋体" w:eastAsia="宋体" w:cs="宋体"/>
                <w:kern w:val="2"/>
                <w:sz w:val="24"/>
                <w:szCs w:val="24"/>
                <w:lang w:val="en-US" w:eastAsia="zh-CN" w:bidi="ar-SA"/>
              </w:rPr>
              <w:t>东乡区智汇创业园</w:t>
            </w:r>
            <w:r>
              <w:rPr>
                <w:rFonts w:hint="eastAsia" w:hAnsi="宋体" w:cs="宋体"/>
                <w:kern w:val="2"/>
                <w:sz w:val="24"/>
                <w:szCs w:val="24"/>
                <w:lang w:val="en-US" w:eastAsia="zh-CN" w:bidi="ar-SA"/>
              </w:rPr>
              <w:t>装修</w:t>
            </w:r>
            <w:r>
              <w:rPr>
                <w:rFonts w:hint="eastAsia" w:ascii="宋体" w:hAnsi="宋体" w:eastAsia="宋体" w:cs="宋体"/>
                <w:kern w:val="2"/>
                <w:sz w:val="24"/>
                <w:szCs w:val="24"/>
                <w:lang w:val="en-US" w:eastAsia="zh-CN" w:bidi="ar-SA"/>
              </w:rPr>
              <w:t>工程铝单板雨棚、钢结构玻璃通道采购及安装</w:t>
            </w:r>
          </w:p>
        </w:tc>
        <w:tc>
          <w:tcPr>
            <w:tcW w:w="744"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1FCD5B0E">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 </w:t>
            </w:r>
          </w:p>
          <w:p w14:paraId="695B94BE">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1</w:t>
            </w:r>
          </w:p>
          <w:p w14:paraId="4CAF75D5">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 </w:t>
            </w:r>
          </w:p>
        </w:tc>
        <w:tc>
          <w:tcPr>
            <w:tcW w:w="629"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0D70AD25">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项</w:t>
            </w:r>
          </w:p>
        </w:tc>
        <w:tc>
          <w:tcPr>
            <w:tcW w:w="2761"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16479AC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lang w:val="en-US"/>
              </w:rPr>
            </w:pPr>
            <w:r>
              <w:rPr>
                <w:rFonts w:hint="eastAsia" w:ascii="仿宋" w:hAnsi="仿宋" w:eastAsia="仿宋" w:cs="仿宋"/>
                <w:color w:val="auto"/>
                <w:sz w:val="24"/>
                <w:szCs w:val="24"/>
                <w:lang w:val="en-US" w:eastAsia="zh-CN"/>
              </w:rPr>
              <w:t>93684元</w:t>
            </w:r>
          </w:p>
        </w:tc>
      </w:tr>
    </w:tbl>
    <w:tbl>
      <w:tblPr>
        <w:tblStyle w:val="14"/>
        <w:tblpPr w:leftFromText="180" w:rightFromText="180" w:vertAnchor="text" w:horzAnchor="page" w:tblpX="1320" w:tblpY="901"/>
        <w:tblOverlap w:val="never"/>
        <w:tblW w:w="97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
        <w:gridCol w:w="1398"/>
        <w:gridCol w:w="1496"/>
        <w:gridCol w:w="1008"/>
        <w:gridCol w:w="1005"/>
        <w:gridCol w:w="1155"/>
        <w:gridCol w:w="1317"/>
        <w:gridCol w:w="1855"/>
      </w:tblGrid>
      <w:tr w14:paraId="630A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noWrap w:val="0"/>
            <w:vAlign w:val="center"/>
          </w:tcPr>
          <w:p w14:paraId="401D0F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33B5C0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1496" w:type="dxa"/>
            <w:tcBorders>
              <w:top w:val="single" w:color="000000" w:sz="4" w:space="0"/>
              <w:left w:val="single" w:color="000000" w:sz="4" w:space="0"/>
              <w:bottom w:val="single" w:color="000000" w:sz="4" w:space="0"/>
              <w:right w:val="nil"/>
            </w:tcBorders>
            <w:noWrap w:val="0"/>
            <w:vAlign w:val="center"/>
          </w:tcPr>
          <w:p w14:paraId="123995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规格</w:t>
            </w:r>
          </w:p>
        </w:tc>
        <w:tc>
          <w:tcPr>
            <w:tcW w:w="1008" w:type="dxa"/>
            <w:tcBorders>
              <w:top w:val="single" w:color="000000" w:sz="4" w:space="0"/>
              <w:left w:val="single" w:color="000000" w:sz="4" w:space="0"/>
              <w:bottom w:val="single" w:color="000000" w:sz="4" w:space="0"/>
              <w:right w:val="single" w:color="000000" w:sz="4" w:space="0"/>
            </w:tcBorders>
            <w:noWrap w:val="0"/>
            <w:vAlign w:val="center"/>
          </w:tcPr>
          <w:p w14:paraId="0008D1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18C547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暂估工程量</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3CB0BB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最高控制单价（元）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273051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合计（元）</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753918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49261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495" w:type="dxa"/>
            <w:tcBorders>
              <w:top w:val="single" w:color="000000" w:sz="4" w:space="0"/>
              <w:left w:val="single" w:color="000000" w:sz="4" w:space="0"/>
              <w:bottom w:val="single" w:color="000000" w:sz="4" w:space="0"/>
              <w:right w:val="single" w:color="000000" w:sz="4" w:space="0"/>
            </w:tcBorders>
            <w:noWrap w:val="0"/>
            <w:vAlign w:val="center"/>
          </w:tcPr>
          <w:p w14:paraId="5E998B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398" w:type="dxa"/>
            <w:tcBorders>
              <w:top w:val="nil"/>
              <w:left w:val="nil"/>
              <w:bottom w:val="single" w:color="auto" w:sz="4" w:space="0"/>
              <w:right w:val="nil"/>
            </w:tcBorders>
            <w:noWrap/>
            <w:vAlign w:val="center"/>
          </w:tcPr>
          <w:p w14:paraId="334187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lang w:val="en-US" w:eastAsia="zh-CN"/>
              </w:rPr>
              <w:t>铝单板雨棚</w:t>
            </w:r>
          </w:p>
        </w:tc>
        <w:tc>
          <w:tcPr>
            <w:tcW w:w="1496" w:type="dxa"/>
            <w:tcBorders>
              <w:top w:val="single" w:color="000000" w:sz="4" w:space="0"/>
              <w:left w:val="single" w:color="000000" w:sz="4" w:space="0"/>
              <w:bottom w:val="single" w:color="000000" w:sz="4" w:space="0"/>
              <w:right w:val="nil"/>
            </w:tcBorders>
            <w:noWrap w:val="0"/>
            <w:vAlign w:val="center"/>
          </w:tcPr>
          <w:p w14:paraId="42079DE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详见施工图纸</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5F1CD9A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平方米</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B217E0A">
            <w:pPr>
              <w:keepNext w:val="0"/>
              <w:keepLines w:val="0"/>
              <w:widowControl/>
              <w:suppressLineNumbers w:val="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86.46</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03F06CF9">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528</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4BCDFF7">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45650.8</w:t>
            </w:r>
          </w:p>
        </w:tc>
        <w:tc>
          <w:tcPr>
            <w:tcW w:w="1855" w:type="dxa"/>
            <w:vMerge w:val="restart"/>
            <w:tcBorders>
              <w:top w:val="single" w:color="000000" w:sz="4" w:space="0"/>
              <w:left w:val="single" w:color="000000" w:sz="4" w:space="0"/>
              <w:right w:val="single" w:color="000000" w:sz="4" w:space="0"/>
            </w:tcBorders>
            <w:noWrap/>
            <w:vAlign w:val="center"/>
          </w:tcPr>
          <w:p w14:paraId="3E3145F5">
            <w:pPr>
              <w:tabs>
                <w:tab w:val="left" w:pos="345"/>
              </w:tabs>
              <w:jc w:val="left"/>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ab/>
            </w:r>
            <w:r>
              <w:rPr>
                <w:rFonts w:hint="eastAsia" w:ascii="仿宋" w:hAnsi="仿宋" w:eastAsia="仿宋" w:cs="仿宋"/>
                <w:i w:val="0"/>
                <w:iCs w:val="0"/>
                <w:color w:val="000000"/>
                <w:sz w:val="24"/>
                <w:szCs w:val="24"/>
                <w:u w:val="none"/>
                <w:lang w:eastAsia="zh-CN"/>
              </w:rPr>
              <w:t>含材料和安装，按铝单板和钢化玻璃的展开面积计算单价</w:t>
            </w:r>
          </w:p>
        </w:tc>
      </w:tr>
      <w:tr w14:paraId="3BBB3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95" w:type="dxa"/>
            <w:tcBorders>
              <w:top w:val="single" w:color="000000" w:sz="4" w:space="0"/>
              <w:left w:val="single" w:color="000000" w:sz="4" w:space="0"/>
              <w:bottom w:val="single" w:color="000000" w:sz="4" w:space="0"/>
              <w:right w:val="single" w:color="auto" w:sz="4" w:space="0"/>
            </w:tcBorders>
            <w:noWrap w:val="0"/>
            <w:vAlign w:val="center"/>
          </w:tcPr>
          <w:p w14:paraId="7D5A77C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398" w:type="dxa"/>
            <w:tcBorders>
              <w:top w:val="single" w:color="auto" w:sz="4" w:space="0"/>
              <w:left w:val="single" w:color="auto" w:sz="4" w:space="0"/>
              <w:bottom w:val="single" w:color="auto" w:sz="4" w:space="0"/>
              <w:right w:val="single" w:color="auto" w:sz="4" w:space="0"/>
            </w:tcBorders>
            <w:noWrap/>
            <w:vAlign w:val="center"/>
          </w:tcPr>
          <w:p w14:paraId="254786B6">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钢结构玻璃通道</w:t>
            </w:r>
          </w:p>
        </w:tc>
        <w:tc>
          <w:tcPr>
            <w:tcW w:w="1496" w:type="dxa"/>
            <w:tcBorders>
              <w:top w:val="single" w:color="000000" w:sz="4" w:space="0"/>
              <w:left w:val="single" w:color="auto" w:sz="4" w:space="0"/>
              <w:bottom w:val="single" w:color="000000" w:sz="4" w:space="0"/>
              <w:right w:val="nil"/>
            </w:tcBorders>
            <w:noWrap w:val="0"/>
            <w:vAlign w:val="center"/>
          </w:tcPr>
          <w:p w14:paraId="6F108B05">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详见施工图纸</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4986C2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89380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default" w:ascii="宋体" w:hAnsi="宋体" w:cs="宋体"/>
                <w:color w:val="auto"/>
                <w:kern w:val="2"/>
                <w:sz w:val="28"/>
                <w:szCs w:val="28"/>
                <w:lang w:val="en-US" w:eastAsia="zh-CN" w:bidi="ar-SA"/>
              </w:rPr>
              <w:t>90.8</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2B6EDCE0">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529</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D0DE0AC">
            <w:pPr>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48033.2</w:t>
            </w:r>
          </w:p>
        </w:tc>
        <w:tc>
          <w:tcPr>
            <w:tcW w:w="1855" w:type="dxa"/>
            <w:vMerge w:val="continue"/>
            <w:tcBorders>
              <w:left w:val="single" w:color="000000" w:sz="4" w:space="0"/>
              <w:bottom w:val="single" w:color="000000" w:sz="4" w:space="0"/>
              <w:right w:val="single" w:color="000000" w:sz="4" w:space="0"/>
            </w:tcBorders>
            <w:noWrap/>
            <w:vAlign w:val="center"/>
          </w:tcPr>
          <w:p w14:paraId="25AC94EF">
            <w:pPr>
              <w:jc w:val="center"/>
              <w:rPr>
                <w:rFonts w:hint="eastAsia" w:ascii="仿宋" w:hAnsi="仿宋" w:eastAsia="仿宋" w:cs="仿宋"/>
                <w:i w:val="0"/>
                <w:iCs w:val="0"/>
                <w:color w:val="000000"/>
                <w:sz w:val="24"/>
                <w:szCs w:val="24"/>
                <w:u w:val="none"/>
              </w:rPr>
            </w:pPr>
          </w:p>
        </w:tc>
      </w:tr>
      <w:tr w14:paraId="7481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557" w:type="dxa"/>
            <w:gridSpan w:val="6"/>
            <w:tcBorders>
              <w:top w:val="single" w:color="000000" w:sz="4" w:space="0"/>
              <w:left w:val="single" w:color="000000" w:sz="4" w:space="0"/>
              <w:bottom w:val="single" w:color="000000" w:sz="4" w:space="0"/>
              <w:right w:val="single" w:color="000000" w:sz="4" w:space="0"/>
            </w:tcBorders>
            <w:noWrap w:val="0"/>
            <w:vAlign w:val="center"/>
          </w:tcPr>
          <w:p w14:paraId="3BD2B4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合计大写：玖万叁仟陆佰捌拾肆整</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2F36A77E">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93684</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1C66EDEE">
            <w:pPr>
              <w:jc w:val="center"/>
              <w:rPr>
                <w:rFonts w:hint="eastAsia" w:ascii="仿宋" w:hAnsi="仿宋" w:eastAsia="仿宋" w:cs="仿宋"/>
                <w:i w:val="0"/>
                <w:iCs w:val="0"/>
                <w:color w:val="000000"/>
                <w:sz w:val="24"/>
                <w:szCs w:val="24"/>
                <w:u w:val="none"/>
              </w:rPr>
            </w:pPr>
          </w:p>
        </w:tc>
      </w:tr>
      <w:tr w14:paraId="68373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restart"/>
            <w:tcBorders>
              <w:top w:val="single" w:color="000000" w:sz="4" w:space="0"/>
              <w:left w:val="single" w:color="000000" w:sz="4" w:space="0"/>
              <w:bottom w:val="single" w:color="000000" w:sz="4" w:space="0"/>
              <w:right w:val="single" w:color="000000" w:sz="4" w:space="0"/>
            </w:tcBorders>
            <w:noWrap w:val="0"/>
            <w:vAlign w:val="top"/>
          </w:tcPr>
          <w:p w14:paraId="5ABEF30D">
            <w:pPr>
              <w:keepNext w:val="0"/>
              <w:keepLines w:val="0"/>
              <w:widowControl/>
              <w:suppressLineNumbers w:val="0"/>
              <w:jc w:val="left"/>
              <w:textAlignment w:val="top"/>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注：</w:t>
            </w:r>
          </w:p>
          <w:p w14:paraId="6C255582">
            <w:pPr>
              <w:keepNext w:val="0"/>
              <w:keepLines w:val="0"/>
              <w:widowControl/>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1、材料质量要求: 符合图纸要求和国家相关规范标准</w:t>
            </w:r>
          </w:p>
          <w:p w14:paraId="7156810D">
            <w:pPr>
              <w:keepNext w:val="0"/>
              <w:keepLines w:val="0"/>
              <w:widowControl/>
              <w:numPr>
                <w:ilvl w:val="0"/>
                <w:numId w:val="1"/>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铝单板雨棚、钢结构玻璃通道专业分包结算单价包含人工费、材料及材料运输费、垂直运输费、施工过程措施费、安全文明施工费、9%增值税发票等一切附带费用。</w:t>
            </w:r>
          </w:p>
          <w:p w14:paraId="5DFF7220">
            <w:pPr>
              <w:keepNext w:val="0"/>
              <w:keepLines w:val="0"/>
              <w:widowControl/>
              <w:numPr>
                <w:ilvl w:val="0"/>
                <w:numId w:val="1"/>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结算方式：</w:t>
            </w:r>
            <w:r>
              <w:rPr>
                <w:rFonts w:hint="eastAsia" w:ascii="仿宋" w:hAnsi="仿宋" w:eastAsia="仿宋" w:cs="仿宋"/>
                <w:sz w:val="25"/>
                <w:szCs w:val="25"/>
                <w:lang w:val="en-US" w:eastAsia="zh-CN"/>
              </w:rPr>
              <w:t>三节付款（端午节、中秋节、春节），</w:t>
            </w:r>
            <w:r>
              <w:rPr>
                <w:rFonts w:hint="eastAsia" w:ascii="仿宋" w:hAnsi="仿宋" w:eastAsia="仿宋" w:cs="仿宋"/>
                <w:sz w:val="25"/>
                <w:szCs w:val="25"/>
              </w:rPr>
              <w:t>乙方须按照约定提供等额</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增值税专用发票</w:t>
            </w:r>
            <w:r>
              <w:rPr>
                <w:rFonts w:hint="eastAsia" w:ascii="仿宋" w:hAnsi="仿宋" w:eastAsia="仿宋" w:cs="仿宋"/>
                <w:color w:val="auto"/>
                <w:sz w:val="25"/>
                <w:szCs w:val="25"/>
              </w:rPr>
              <w:t>，工程款汇入乙方账户。</w:t>
            </w:r>
            <w:r>
              <w:rPr>
                <w:rFonts w:hint="eastAsia" w:ascii="仿宋" w:hAnsi="仿宋" w:eastAsia="仿宋" w:cs="仿宋"/>
                <w:color w:val="auto"/>
                <w:sz w:val="25"/>
                <w:szCs w:val="25"/>
                <w:lang w:eastAsia="zh-CN"/>
              </w:rPr>
              <w:t>工程</w:t>
            </w:r>
            <w:r>
              <w:rPr>
                <w:rFonts w:hint="eastAsia" w:ascii="仿宋" w:hAnsi="仿宋" w:eastAsia="仿宋" w:cs="仿宋"/>
                <w:color w:val="auto"/>
                <w:sz w:val="25"/>
                <w:szCs w:val="25"/>
              </w:rPr>
              <w:t>竣工验收通过后付至实际工程款的 97%,其余 3%待工程保修期(两年)满</w:t>
            </w:r>
            <w:r>
              <w:rPr>
                <w:rFonts w:hint="eastAsia" w:ascii="仿宋" w:hAnsi="仿宋" w:eastAsia="仿宋" w:cs="仿宋"/>
                <w:color w:val="auto"/>
                <w:sz w:val="25"/>
                <w:szCs w:val="25"/>
                <w:lang w:val="en-US" w:eastAsia="zh-CN"/>
              </w:rPr>
              <w:t>30天</w:t>
            </w:r>
            <w:r>
              <w:rPr>
                <w:rFonts w:hint="eastAsia" w:ascii="仿宋" w:hAnsi="仿宋" w:eastAsia="仿宋" w:cs="仿宋"/>
                <w:color w:val="auto"/>
                <w:sz w:val="25"/>
                <w:szCs w:val="25"/>
              </w:rPr>
              <w:t>内一次付清(无息),</w:t>
            </w:r>
            <w:r>
              <w:rPr>
                <w:rFonts w:hint="eastAsia" w:ascii="仿宋" w:hAnsi="仿宋" w:eastAsia="仿宋" w:cs="仿宋"/>
                <w:color w:val="auto"/>
                <w:sz w:val="25"/>
                <w:szCs w:val="25"/>
                <w:lang w:eastAsia="zh-CN"/>
              </w:rPr>
              <w:t>每次付款乙方</w:t>
            </w:r>
            <w:r>
              <w:rPr>
                <w:rFonts w:hint="eastAsia" w:ascii="仿宋" w:hAnsi="仿宋" w:eastAsia="仿宋" w:cs="仿宋"/>
                <w:color w:val="auto"/>
                <w:sz w:val="25"/>
                <w:szCs w:val="25"/>
              </w:rPr>
              <w:t>需开具与货物同等金额的</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w:t>
            </w:r>
            <w:r>
              <w:rPr>
                <w:rFonts w:hint="eastAsia" w:ascii="仿宋" w:hAnsi="仿宋" w:eastAsia="仿宋" w:cs="仿宋"/>
                <w:b/>
                <w:bCs/>
                <w:color w:val="auto"/>
                <w:sz w:val="25"/>
                <w:szCs w:val="25"/>
                <w:lang w:val="en-US" w:eastAsia="zh-CN"/>
              </w:rPr>
              <w:t>用发票</w:t>
            </w:r>
            <w:r>
              <w:rPr>
                <w:rFonts w:hint="eastAsia" w:ascii="仿宋" w:hAnsi="仿宋" w:eastAsia="仿宋" w:cs="仿宋"/>
                <w:color w:val="auto"/>
                <w:kern w:val="2"/>
                <w:sz w:val="28"/>
                <w:szCs w:val="28"/>
                <w:lang w:val="en-US" w:eastAsia="zh-CN" w:bidi="ar-SA"/>
              </w:rPr>
              <w:t>，否则甲方有权拒绝支付。</w:t>
            </w:r>
          </w:p>
          <w:p w14:paraId="71D49E9B">
            <w:pPr>
              <w:keepNext w:val="0"/>
              <w:keepLines w:val="0"/>
              <w:widowControl/>
              <w:numPr>
                <w:ilvl w:val="0"/>
                <w:numId w:val="1"/>
              </w:numPr>
              <w:suppressLineNumbers w:val="0"/>
              <w:jc w:val="left"/>
              <w:textAlignment w:val="top"/>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8"/>
                <w:szCs w:val="28"/>
                <w:lang w:val="en-US" w:eastAsia="zh-CN" w:bidi="ar-SA"/>
              </w:rPr>
              <w:t>表中所列数量为暂定量，仅供参考，不作为合同履行的依据，实际结算数量以甲乙双方现场确认实际工程量为准，中标单位不得以实际供货数量发生变化而提出调整合同核心条款的主张。报价人单价不得高于最高控制单价，单价与总价不符时，以单价为准，修正总价。</w:t>
            </w:r>
          </w:p>
        </w:tc>
      </w:tr>
      <w:tr w14:paraId="3A76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5DBB5028">
            <w:pPr>
              <w:jc w:val="left"/>
              <w:rPr>
                <w:rFonts w:hint="eastAsia" w:ascii="仿宋" w:hAnsi="仿宋" w:eastAsia="仿宋" w:cs="仿宋"/>
                <w:i w:val="0"/>
                <w:iCs w:val="0"/>
                <w:color w:val="000000"/>
                <w:sz w:val="27"/>
                <w:szCs w:val="27"/>
                <w:u w:val="none"/>
              </w:rPr>
            </w:pPr>
          </w:p>
        </w:tc>
      </w:tr>
      <w:tr w14:paraId="74A5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2414403E">
            <w:pPr>
              <w:jc w:val="left"/>
              <w:rPr>
                <w:rFonts w:hint="eastAsia" w:ascii="仿宋" w:hAnsi="仿宋" w:eastAsia="仿宋" w:cs="仿宋"/>
                <w:i w:val="0"/>
                <w:iCs w:val="0"/>
                <w:color w:val="000000"/>
                <w:sz w:val="27"/>
                <w:szCs w:val="27"/>
                <w:u w:val="none"/>
              </w:rPr>
            </w:pPr>
          </w:p>
        </w:tc>
      </w:tr>
      <w:tr w14:paraId="7663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52E634E1">
            <w:pPr>
              <w:jc w:val="left"/>
              <w:rPr>
                <w:rFonts w:hint="eastAsia" w:ascii="仿宋" w:hAnsi="仿宋" w:eastAsia="仿宋" w:cs="仿宋"/>
                <w:i w:val="0"/>
                <w:iCs w:val="0"/>
                <w:color w:val="000000"/>
                <w:sz w:val="27"/>
                <w:szCs w:val="27"/>
                <w:u w:val="none"/>
              </w:rPr>
            </w:pPr>
          </w:p>
        </w:tc>
      </w:tr>
      <w:tr w14:paraId="44C3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4275F918">
            <w:pPr>
              <w:jc w:val="left"/>
              <w:rPr>
                <w:rFonts w:hint="eastAsia" w:ascii="仿宋" w:hAnsi="仿宋" w:eastAsia="仿宋" w:cs="仿宋"/>
                <w:i w:val="0"/>
                <w:iCs w:val="0"/>
                <w:color w:val="000000"/>
                <w:sz w:val="27"/>
                <w:szCs w:val="27"/>
                <w:u w:val="none"/>
              </w:rPr>
            </w:pPr>
          </w:p>
        </w:tc>
      </w:tr>
      <w:tr w14:paraId="67E6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2"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680026C2">
            <w:pPr>
              <w:jc w:val="left"/>
              <w:rPr>
                <w:rFonts w:hint="eastAsia" w:ascii="仿宋" w:hAnsi="仿宋" w:eastAsia="仿宋" w:cs="仿宋"/>
                <w:i w:val="0"/>
                <w:iCs w:val="0"/>
                <w:color w:val="000000"/>
                <w:sz w:val="27"/>
                <w:szCs w:val="27"/>
                <w:u w:val="none"/>
              </w:rPr>
            </w:pPr>
          </w:p>
        </w:tc>
      </w:tr>
    </w:tbl>
    <w:p w14:paraId="035C5ED5">
      <w:pPr>
        <w:spacing w:line="240" w:lineRule="auto"/>
        <w:rPr>
          <w:rFonts w:hint="eastAsia" w:ascii="仿宋" w:hAnsi="仿宋" w:eastAsia="仿宋" w:cs="仿宋"/>
          <w:b/>
          <w:color w:val="auto"/>
          <w:sz w:val="24"/>
        </w:rPr>
      </w:pPr>
    </w:p>
    <w:p w14:paraId="65E01752">
      <w:pPr>
        <w:spacing w:line="480" w:lineRule="exact"/>
        <w:rPr>
          <w:rFonts w:hint="eastAsia" w:ascii="仿宋" w:hAnsi="仿宋" w:eastAsia="仿宋" w:cs="仿宋"/>
          <w:b/>
          <w:color w:val="auto"/>
          <w:sz w:val="24"/>
        </w:rPr>
      </w:pPr>
      <w:r>
        <w:rPr>
          <w:rFonts w:hint="eastAsia" w:ascii="仿宋" w:hAnsi="仿宋" w:eastAsia="仿宋" w:cs="仿宋"/>
          <w:b/>
          <w:color w:val="auto"/>
          <w:sz w:val="24"/>
        </w:rPr>
        <w:t>二、</w:t>
      </w:r>
      <w:r>
        <w:rPr>
          <w:rFonts w:hint="eastAsia" w:ascii="仿宋" w:hAnsi="仿宋" w:eastAsia="仿宋" w:cs="仿宋"/>
          <w:b/>
          <w:color w:val="auto"/>
          <w:sz w:val="24"/>
          <w:lang w:eastAsia="zh-CN"/>
        </w:rPr>
        <w:t>投标人</w:t>
      </w:r>
      <w:r>
        <w:rPr>
          <w:rFonts w:hint="eastAsia" w:ascii="仿宋" w:hAnsi="仿宋" w:eastAsia="仿宋" w:cs="仿宋"/>
          <w:b/>
          <w:color w:val="auto"/>
          <w:sz w:val="24"/>
        </w:rPr>
        <w:t>资格条件：</w:t>
      </w:r>
    </w:p>
    <w:p w14:paraId="434E3596">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1、有效的三证合一营业执照副本（复印件加盖公章）；</w:t>
      </w:r>
    </w:p>
    <w:p w14:paraId="01F5FCC9">
      <w:pPr>
        <w:spacing w:after="60" w:line="380" w:lineRule="exact"/>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2、资质证书：</w:t>
      </w:r>
      <w:r>
        <w:rPr>
          <w:rFonts w:hint="eastAsia" w:ascii="仿宋" w:hAnsi="仿宋" w:eastAsia="仿宋" w:cs="仿宋"/>
          <w:color w:val="0000FF"/>
          <w:spacing w:val="6"/>
          <w:kern w:val="20"/>
          <w:sz w:val="24"/>
          <w:szCs w:val="24"/>
          <w:lang w:val="en-US" w:eastAsia="zh-CN"/>
        </w:rPr>
        <w:t>建筑工程施工总承包叁级</w:t>
      </w:r>
      <w:r>
        <w:rPr>
          <w:rFonts w:hint="eastAsia" w:ascii="仿宋" w:hAnsi="仿宋" w:eastAsia="仿宋" w:cs="仿宋"/>
          <w:color w:val="auto"/>
          <w:spacing w:val="6"/>
          <w:kern w:val="20"/>
          <w:sz w:val="24"/>
          <w:szCs w:val="24"/>
          <w:lang w:val="en-US" w:eastAsia="zh-CN"/>
        </w:rPr>
        <w:t>（含）以上资质及安全生产许可证（复印件加盖公章）；</w:t>
      </w:r>
    </w:p>
    <w:p w14:paraId="09B92CD6">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3、法定代表人身份证或法人授权委托书（格式见附件）及被授权人身份证（原件）；</w:t>
      </w:r>
    </w:p>
    <w:p w14:paraId="53946B69">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4、无违法记录声明函（原件，格式见附件）；</w:t>
      </w:r>
    </w:p>
    <w:p w14:paraId="1AEFC3AC">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5、投标人的资格声明（原件，格式见附件）；</w:t>
      </w:r>
    </w:p>
    <w:p w14:paraId="786A4CB4">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bidi="ar-SA"/>
        </w:rPr>
        <w:t>6、有依法缴纳税收；（需提供2026年开标前六个月内任意一个月的依法缴纳税收证明或税收</w:t>
      </w:r>
      <w:r>
        <w:rPr>
          <w:rFonts w:hint="eastAsia" w:ascii="仿宋" w:hAnsi="仿宋" w:eastAsia="仿宋" w:cs="仿宋"/>
          <w:color w:val="auto"/>
          <w:spacing w:val="6"/>
          <w:kern w:val="20"/>
          <w:sz w:val="24"/>
          <w:szCs w:val="24"/>
          <w:lang w:val="en-US" w:eastAsia="zh-CN"/>
        </w:rPr>
        <w:t>完税证明或免税证明相关材料复印件加盖投标人公章）；</w:t>
      </w:r>
    </w:p>
    <w:p w14:paraId="6CD90134">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 xml:space="preserve">7、具有履行合同所必需的设备和专业技术能力的承诺函； </w:t>
      </w:r>
    </w:p>
    <w:p w14:paraId="3503E74B">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8、提供本公司信用证明截图（原件，截图页面见附件格式）；</w:t>
      </w:r>
    </w:p>
    <w:p w14:paraId="7AF5368A">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9、投标保证金凭证（复印件加盖公章）；</w:t>
      </w:r>
    </w:p>
    <w:p w14:paraId="33EFF8DD">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10、法律、行政法规规定的其他条件及项目特殊要求：</w:t>
      </w:r>
    </w:p>
    <w:p w14:paraId="0BB8F61F">
      <w:pPr>
        <w:jc w:val="both"/>
        <w:rPr>
          <w:rFonts w:hint="eastAsia" w:ascii="仿宋" w:hAnsi="仿宋" w:eastAsia="仿宋" w:cs="仿宋"/>
          <w:color w:val="auto"/>
          <w:spacing w:val="6"/>
          <w:kern w:val="20"/>
          <w:sz w:val="24"/>
          <w:szCs w:val="24"/>
        </w:rPr>
      </w:pPr>
      <w:r>
        <w:rPr>
          <w:rFonts w:hint="eastAsia" w:ascii="仿宋" w:hAnsi="仿宋" w:eastAsia="仿宋" w:cs="仿宋"/>
          <w:color w:val="auto"/>
          <w:spacing w:val="6"/>
          <w:kern w:val="20"/>
          <w:sz w:val="24"/>
          <w:szCs w:val="24"/>
          <w:lang w:val="en-US" w:eastAsia="zh-CN"/>
        </w:rPr>
        <w:t>a)单位负责人为同一人或者存在直接控股、管理关系的</w:t>
      </w:r>
      <w:r>
        <w:rPr>
          <w:rFonts w:hint="eastAsia" w:ascii="仿宋" w:hAnsi="仿宋" w:eastAsia="仿宋" w:cs="仿宋"/>
          <w:color w:val="auto"/>
          <w:spacing w:val="6"/>
          <w:kern w:val="20"/>
          <w:sz w:val="24"/>
          <w:szCs w:val="24"/>
        </w:rPr>
        <w:t>不同</w:t>
      </w:r>
      <w:r>
        <w:rPr>
          <w:rFonts w:hint="eastAsia" w:ascii="仿宋" w:hAnsi="仿宋" w:eastAsia="仿宋" w:cs="仿宋"/>
          <w:color w:val="auto"/>
          <w:spacing w:val="6"/>
          <w:kern w:val="20"/>
          <w:sz w:val="24"/>
          <w:szCs w:val="24"/>
          <w:lang w:eastAsia="zh-CN"/>
        </w:rPr>
        <w:t>投标人</w:t>
      </w:r>
      <w:r>
        <w:rPr>
          <w:rFonts w:hint="eastAsia" w:ascii="仿宋" w:hAnsi="仿宋" w:eastAsia="仿宋" w:cs="仿宋"/>
          <w:color w:val="auto"/>
          <w:spacing w:val="6"/>
          <w:kern w:val="20"/>
          <w:sz w:val="24"/>
          <w:szCs w:val="24"/>
        </w:rPr>
        <w:t>，不得参加同一合同项下的</w:t>
      </w:r>
      <w:r>
        <w:rPr>
          <w:rFonts w:hint="eastAsia" w:ascii="仿宋" w:hAnsi="仿宋" w:eastAsia="仿宋" w:cs="仿宋"/>
          <w:color w:val="auto"/>
          <w:spacing w:val="6"/>
          <w:kern w:val="20"/>
          <w:sz w:val="24"/>
          <w:szCs w:val="24"/>
          <w:lang w:eastAsia="zh-CN"/>
        </w:rPr>
        <w:t>招标</w:t>
      </w:r>
      <w:r>
        <w:rPr>
          <w:rFonts w:hint="eastAsia" w:ascii="仿宋" w:hAnsi="仿宋" w:eastAsia="仿宋" w:cs="仿宋"/>
          <w:color w:val="auto"/>
          <w:spacing w:val="6"/>
          <w:kern w:val="20"/>
          <w:sz w:val="24"/>
          <w:szCs w:val="24"/>
        </w:rPr>
        <w:t>活动。</w:t>
      </w:r>
    </w:p>
    <w:p w14:paraId="3FE4092E">
      <w:pPr>
        <w:jc w:val="both"/>
        <w:rPr>
          <w:rFonts w:hint="eastAsia" w:ascii="仿宋" w:hAnsi="仿宋" w:eastAsia="仿宋" w:cs="仿宋"/>
          <w:bCs/>
          <w:color w:val="auto"/>
          <w:sz w:val="24"/>
          <w:szCs w:val="24"/>
        </w:rPr>
      </w:pPr>
      <w:r>
        <w:rPr>
          <w:rFonts w:hint="eastAsia" w:ascii="仿宋" w:hAnsi="仿宋" w:eastAsia="仿宋" w:cs="仿宋"/>
          <w:color w:val="auto"/>
          <w:spacing w:val="6"/>
          <w:kern w:val="20"/>
          <w:sz w:val="24"/>
          <w:szCs w:val="24"/>
        </w:rPr>
        <w:t>b)为</w:t>
      </w:r>
      <w:r>
        <w:rPr>
          <w:rFonts w:hint="eastAsia" w:ascii="仿宋" w:hAnsi="仿宋" w:eastAsia="仿宋" w:cs="仿宋"/>
          <w:color w:val="auto"/>
          <w:spacing w:val="6"/>
          <w:kern w:val="20"/>
          <w:sz w:val="24"/>
          <w:szCs w:val="24"/>
          <w:lang w:eastAsia="zh-CN"/>
        </w:rPr>
        <w:t>招标</w:t>
      </w:r>
      <w:r>
        <w:rPr>
          <w:rFonts w:hint="eastAsia" w:ascii="仿宋" w:hAnsi="仿宋" w:eastAsia="仿宋" w:cs="仿宋"/>
          <w:color w:val="auto"/>
          <w:spacing w:val="6"/>
          <w:kern w:val="20"/>
          <w:sz w:val="24"/>
          <w:szCs w:val="24"/>
        </w:rPr>
        <w:t>项目提供整体设计、规范编制或者项目管理、监理、检测等</w:t>
      </w:r>
      <w:r>
        <w:rPr>
          <w:rFonts w:hint="eastAsia" w:ascii="仿宋" w:hAnsi="仿宋" w:eastAsia="仿宋" w:cs="仿宋"/>
          <w:bCs/>
          <w:color w:val="auto"/>
          <w:sz w:val="24"/>
          <w:szCs w:val="24"/>
        </w:rPr>
        <w:t>服务的</w:t>
      </w:r>
      <w:r>
        <w:rPr>
          <w:rFonts w:hint="eastAsia" w:ascii="仿宋" w:hAnsi="仿宋" w:eastAsia="仿宋" w:cs="仿宋"/>
          <w:bCs/>
          <w:color w:val="auto"/>
          <w:sz w:val="24"/>
          <w:szCs w:val="24"/>
          <w:lang w:eastAsia="zh-CN"/>
        </w:rPr>
        <w:t>投标人</w:t>
      </w:r>
      <w:r>
        <w:rPr>
          <w:rFonts w:hint="eastAsia" w:ascii="仿宋" w:hAnsi="仿宋" w:eastAsia="仿宋" w:cs="仿宋"/>
          <w:bCs/>
          <w:color w:val="auto"/>
          <w:sz w:val="24"/>
          <w:szCs w:val="24"/>
        </w:rPr>
        <w:t>不得参加该</w:t>
      </w:r>
      <w:r>
        <w:rPr>
          <w:rFonts w:hint="eastAsia" w:ascii="仿宋" w:hAnsi="仿宋" w:eastAsia="仿宋" w:cs="仿宋"/>
          <w:bCs/>
          <w:color w:val="auto"/>
          <w:sz w:val="24"/>
          <w:szCs w:val="24"/>
          <w:lang w:eastAsia="zh-CN"/>
        </w:rPr>
        <w:t>招标</w:t>
      </w:r>
      <w:r>
        <w:rPr>
          <w:rFonts w:hint="eastAsia" w:ascii="仿宋" w:hAnsi="仿宋" w:eastAsia="仿宋" w:cs="仿宋"/>
          <w:bCs/>
          <w:color w:val="auto"/>
          <w:sz w:val="24"/>
          <w:szCs w:val="24"/>
        </w:rPr>
        <w:t>项目的</w:t>
      </w:r>
      <w:r>
        <w:rPr>
          <w:rFonts w:hint="eastAsia" w:ascii="仿宋" w:hAnsi="仿宋" w:eastAsia="仿宋" w:cs="仿宋"/>
          <w:bCs/>
          <w:color w:val="auto"/>
          <w:sz w:val="24"/>
          <w:szCs w:val="24"/>
          <w:lang w:eastAsia="zh-CN"/>
        </w:rPr>
        <w:t>招标</w:t>
      </w:r>
      <w:r>
        <w:rPr>
          <w:rFonts w:hint="eastAsia" w:ascii="仿宋" w:hAnsi="仿宋" w:eastAsia="仿宋" w:cs="仿宋"/>
          <w:bCs/>
          <w:color w:val="auto"/>
          <w:sz w:val="24"/>
          <w:szCs w:val="24"/>
        </w:rPr>
        <w:t>活动。</w:t>
      </w:r>
    </w:p>
    <w:p w14:paraId="05AC378C">
      <w:pPr>
        <w:keepNext w:val="0"/>
        <w:keepLines w:val="0"/>
        <w:pageBreakBefore w:val="0"/>
        <w:kinsoku/>
        <w:wordWrap/>
        <w:overflowPunct/>
        <w:bidi w:val="0"/>
        <w:snapToGrid/>
        <w:spacing w:line="320" w:lineRule="exact"/>
        <w:jc w:val="left"/>
        <w:textAlignment w:val="auto"/>
        <w:rPr>
          <w:rFonts w:hint="eastAsia" w:ascii="仿宋" w:hAnsi="仿宋" w:eastAsia="仿宋" w:cs="仿宋"/>
          <w:b/>
          <w:color w:val="auto"/>
          <w:sz w:val="24"/>
          <w:szCs w:val="24"/>
        </w:rPr>
      </w:pPr>
      <w:r>
        <w:rPr>
          <w:rFonts w:hint="eastAsia" w:ascii="仿宋" w:hAnsi="仿宋" w:eastAsia="仿宋" w:cs="仿宋"/>
          <w:bCs/>
          <w:color w:val="auto"/>
          <w:sz w:val="24"/>
          <w:szCs w:val="24"/>
        </w:rPr>
        <w:t>c)</w:t>
      </w:r>
      <w:r>
        <w:rPr>
          <w:rFonts w:hint="eastAsia" w:ascii="仿宋" w:hAnsi="仿宋" w:eastAsia="仿宋" w:cs="仿宋"/>
          <w:bCs/>
          <w:color w:val="auto"/>
          <w:sz w:val="24"/>
          <w:szCs w:val="24"/>
          <w:lang w:eastAsia="zh-CN"/>
        </w:rPr>
        <w:t>投标人未被列入“信用中国”网站（www.creditchina.gov.cn)失信被执行人、重大税收违法失信主体、政府采购严重违法失信行为记录名单（招标公告发布前从最高人民法院失信被执行人信息库中删除的除外）。提供有效的网上截图加盖投标人公章。</w:t>
      </w:r>
    </w:p>
    <w:p w14:paraId="51393B7F">
      <w:pPr>
        <w:spacing w:line="480" w:lineRule="exact"/>
        <w:textAlignment w:val="baseline"/>
        <w:rPr>
          <w:rFonts w:hint="eastAsia" w:ascii="仿宋" w:hAnsi="仿宋" w:eastAsia="仿宋" w:cs="仿宋"/>
          <w:color w:val="auto"/>
          <w:sz w:val="24"/>
        </w:rPr>
      </w:pPr>
      <w:r>
        <w:rPr>
          <w:rFonts w:hint="eastAsia" w:ascii="仿宋" w:hAnsi="仿宋" w:eastAsia="仿宋" w:cs="仿宋"/>
          <w:b/>
          <w:color w:val="auto"/>
          <w:kern w:val="0"/>
          <w:sz w:val="24"/>
        </w:rPr>
        <w:t>特别提醒:</w:t>
      </w:r>
      <w:r>
        <w:rPr>
          <w:rFonts w:hint="eastAsia" w:ascii="仿宋" w:hAnsi="仿宋" w:eastAsia="仿宋" w:cs="仿宋"/>
          <w:b/>
          <w:color w:val="auto"/>
          <w:kern w:val="0"/>
          <w:sz w:val="24"/>
          <w:lang w:eastAsia="zh-CN"/>
        </w:rPr>
        <w:t>招标</w:t>
      </w:r>
      <w:r>
        <w:rPr>
          <w:rFonts w:hint="eastAsia" w:ascii="仿宋" w:hAnsi="仿宋" w:eastAsia="仿宋" w:cs="仿宋"/>
          <w:b/>
          <w:color w:val="auto"/>
          <w:kern w:val="0"/>
          <w:sz w:val="24"/>
        </w:rPr>
        <w:t>截止时间前必须提供以上资料（如未提供视为无效响应）</w:t>
      </w:r>
      <w:r>
        <w:rPr>
          <w:rFonts w:hint="eastAsia" w:ascii="仿宋" w:hAnsi="仿宋" w:eastAsia="仿宋" w:cs="仿宋"/>
          <w:b/>
          <w:bCs/>
          <w:color w:val="auto"/>
          <w:kern w:val="0"/>
          <w:sz w:val="24"/>
        </w:rPr>
        <w:t>。</w:t>
      </w:r>
    </w:p>
    <w:p w14:paraId="724ABF18">
      <w:pPr>
        <w:spacing w:line="480" w:lineRule="exact"/>
        <w:textAlignment w:val="baseline"/>
        <w:rPr>
          <w:rFonts w:hint="eastAsia" w:ascii="仿宋" w:hAnsi="仿宋" w:eastAsia="仿宋" w:cs="仿宋"/>
          <w:b/>
          <w:bCs/>
          <w:color w:val="auto"/>
          <w:kern w:val="0"/>
          <w:sz w:val="24"/>
        </w:rPr>
      </w:pPr>
      <w:r>
        <w:rPr>
          <w:rFonts w:hint="eastAsia" w:ascii="仿宋" w:hAnsi="仿宋" w:eastAsia="仿宋" w:cs="仿宋"/>
          <w:b w:val="0"/>
          <w:bCs w:val="0"/>
          <w:color w:val="auto"/>
          <w:kern w:val="0"/>
          <w:sz w:val="24"/>
          <w:lang w:val="en-US" w:eastAsia="zh-CN"/>
        </w:rPr>
        <w:t>11</w:t>
      </w:r>
      <w:r>
        <w:rPr>
          <w:rFonts w:hint="eastAsia" w:ascii="仿宋" w:hAnsi="仿宋" w:eastAsia="仿宋" w:cs="仿宋"/>
          <w:b w:val="0"/>
          <w:bCs w:val="0"/>
          <w:color w:val="auto"/>
          <w:kern w:val="0"/>
          <w:sz w:val="24"/>
        </w:rPr>
        <w:t>、</w:t>
      </w:r>
      <w:r>
        <w:rPr>
          <w:rFonts w:hint="eastAsia" w:ascii="仿宋" w:hAnsi="仿宋" w:eastAsia="仿宋" w:cs="仿宋"/>
          <w:color w:val="auto"/>
          <w:sz w:val="24"/>
        </w:rPr>
        <w:t>本项目不接受联合体投标，不允许转包分包。</w:t>
      </w:r>
    </w:p>
    <w:p w14:paraId="43BD899E">
      <w:pPr>
        <w:spacing w:beforeLines="50" w:afterLines="50" w:line="440" w:lineRule="exact"/>
        <w:jc w:val="left"/>
        <w:rPr>
          <w:rFonts w:hint="eastAsia" w:ascii="宋体" w:hAnsi="宋体" w:cs="宋体"/>
          <w:sz w:val="24"/>
        </w:rPr>
      </w:pPr>
      <w:r>
        <w:rPr>
          <w:rFonts w:hint="eastAsia" w:ascii="仿宋" w:hAnsi="仿宋" w:eastAsia="仿宋" w:cs="仿宋"/>
          <w:b/>
          <w:bCs/>
          <w:color w:val="auto"/>
          <w:sz w:val="24"/>
        </w:rPr>
        <w:t>三、获取招标文件时间和地</w:t>
      </w:r>
      <w:r>
        <w:rPr>
          <w:rFonts w:hint="eastAsia" w:ascii="仿宋" w:hAnsi="仿宋" w:eastAsia="仿宋" w:cs="仿宋"/>
          <w:b/>
          <w:bCs/>
          <w:color w:val="auto"/>
          <w:sz w:val="24"/>
          <w:highlight w:val="none"/>
        </w:rPr>
        <w:t>点：</w:t>
      </w:r>
      <w:r>
        <w:rPr>
          <w:rFonts w:hint="eastAsia" w:ascii="宋体" w:hAnsi="宋体" w:eastAsia="宋体" w:cs="宋体"/>
          <w:i w:val="0"/>
          <w:iCs w:val="0"/>
          <w:caps w:val="0"/>
          <w:color w:val="000000"/>
          <w:spacing w:val="0"/>
          <w:sz w:val="24"/>
          <w:szCs w:val="24"/>
        </w:rPr>
        <w:t>202</w:t>
      </w:r>
      <w:r>
        <w:rPr>
          <w:rFonts w:hint="eastAsia" w:ascii="宋体" w:hAnsi="宋体" w:eastAsia="宋体" w:cs="宋体"/>
          <w:i w:val="0"/>
          <w:iCs w:val="0"/>
          <w:caps w:val="0"/>
          <w:color w:val="000000"/>
          <w:spacing w:val="0"/>
          <w:sz w:val="24"/>
          <w:szCs w:val="24"/>
          <w:lang w:val="en-US" w:eastAsia="zh-CN"/>
        </w:rPr>
        <w:t>6</w:t>
      </w:r>
      <w:r>
        <w:rPr>
          <w:rFonts w:hint="eastAsia" w:ascii="宋体" w:hAnsi="宋体" w:eastAsia="宋体" w:cs="宋体"/>
          <w:i w:val="0"/>
          <w:iCs w:val="0"/>
          <w:caps w:val="0"/>
          <w:color w:val="000000"/>
          <w:spacing w:val="0"/>
          <w:sz w:val="24"/>
          <w:szCs w:val="24"/>
        </w:rPr>
        <w:t>年</w:t>
      </w:r>
      <w:r>
        <w:rPr>
          <w:rFonts w:hint="eastAsia" w:ascii="宋体" w:hAnsi="宋体" w:eastAsia="宋体" w:cs="宋体"/>
          <w:i w:val="0"/>
          <w:iCs w:val="0"/>
          <w:caps w:val="0"/>
          <w:color w:val="000000"/>
          <w:spacing w:val="0"/>
          <w:sz w:val="24"/>
          <w:szCs w:val="24"/>
          <w:lang w:val="en-US" w:eastAsia="zh-CN"/>
        </w:rPr>
        <w:t>8月7</w:t>
      </w:r>
      <w:r>
        <w:rPr>
          <w:rFonts w:hint="eastAsia" w:ascii="宋体" w:hAnsi="宋体" w:eastAsia="宋体" w:cs="宋体"/>
          <w:i w:val="0"/>
          <w:iCs w:val="0"/>
          <w:caps w:val="0"/>
          <w:color w:val="000000"/>
          <w:spacing w:val="0"/>
          <w:sz w:val="24"/>
          <w:szCs w:val="24"/>
        </w:rPr>
        <w:t>日至202</w:t>
      </w:r>
      <w:r>
        <w:rPr>
          <w:rFonts w:hint="eastAsia" w:ascii="宋体" w:hAnsi="宋体" w:eastAsia="宋体" w:cs="宋体"/>
          <w:i w:val="0"/>
          <w:iCs w:val="0"/>
          <w:caps w:val="0"/>
          <w:color w:val="000000"/>
          <w:spacing w:val="0"/>
          <w:sz w:val="24"/>
          <w:szCs w:val="24"/>
          <w:lang w:val="en-US" w:eastAsia="zh-CN"/>
        </w:rPr>
        <w:t>6</w:t>
      </w:r>
      <w:r>
        <w:rPr>
          <w:rFonts w:hint="eastAsia" w:ascii="宋体" w:hAnsi="宋体" w:eastAsia="宋体" w:cs="宋体"/>
          <w:i w:val="0"/>
          <w:iCs w:val="0"/>
          <w:caps w:val="0"/>
          <w:color w:val="000000"/>
          <w:spacing w:val="0"/>
          <w:sz w:val="24"/>
          <w:szCs w:val="24"/>
        </w:rPr>
        <w:t>年</w:t>
      </w:r>
      <w:r>
        <w:rPr>
          <w:rFonts w:hint="eastAsia" w:ascii="宋体" w:hAnsi="宋体" w:eastAsia="宋体" w:cs="宋体"/>
          <w:i w:val="0"/>
          <w:iCs w:val="0"/>
          <w:caps w:val="0"/>
          <w:color w:val="000000"/>
          <w:spacing w:val="0"/>
          <w:sz w:val="24"/>
          <w:szCs w:val="24"/>
          <w:lang w:val="en-US" w:eastAsia="zh-CN"/>
        </w:rPr>
        <w:t>8</w:t>
      </w:r>
      <w:r>
        <w:rPr>
          <w:rFonts w:hint="eastAsia" w:ascii="宋体" w:hAnsi="宋体" w:eastAsia="宋体" w:cs="宋体"/>
          <w:i w:val="0"/>
          <w:iCs w:val="0"/>
          <w:caps w:val="0"/>
          <w:color w:val="000000"/>
          <w:spacing w:val="0"/>
          <w:sz w:val="24"/>
          <w:szCs w:val="24"/>
        </w:rPr>
        <w:t>月</w:t>
      </w:r>
      <w:r>
        <w:rPr>
          <w:rFonts w:hint="eastAsia" w:ascii="宋体" w:hAnsi="宋体" w:eastAsia="宋体" w:cs="宋体"/>
          <w:i w:val="0"/>
          <w:iCs w:val="0"/>
          <w:caps w:val="0"/>
          <w:color w:val="000000"/>
          <w:spacing w:val="0"/>
          <w:sz w:val="24"/>
          <w:szCs w:val="24"/>
          <w:lang w:val="en-US" w:eastAsia="zh-CN"/>
        </w:rPr>
        <w:t>13</w:t>
      </w:r>
      <w:r>
        <w:rPr>
          <w:rFonts w:hint="eastAsia" w:ascii="宋体" w:hAnsi="宋体" w:eastAsia="宋体" w:cs="宋体"/>
          <w:i w:val="0"/>
          <w:iCs w:val="0"/>
          <w:caps w:val="0"/>
          <w:color w:val="000000"/>
          <w:spacing w:val="0"/>
          <w:sz w:val="24"/>
          <w:szCs w:val="24"/>
        </w:rPr>
        <w:t>日</w:t>
      </w:r>
      <w:r>
        <w:rPr>
          <w:rFonts w:hint="eastAsia" w:ascii="宋体" w:hAnsi="宋体" w:eastAsia="宋体" w:cs="宋体"/>
          <w:i w:val="0"/>
          <w:iCs w:val="0"/>
          <w:caps w:val="0"/>
          <w:color w:val="000000"/>
          <w:spacing w:val="0"/>
          <w:sz w:val="24"/>
          <w:szCs w:val="24"/>
          <w:lang w:eastAsia="zh-CN"/>
        </w:rPr>
        <w:t>，</w:t>
      </w:r>
      <w:bookmarkStart w:id="28" w:name="_GoBack"/>
      <w:r>
        <w:rPr>
          <w:rFonts w:hint="eastAsia" w:ascii="宋体" w:hAnsi="宋体" w:cs="宋体"/>
          <w:kern w:val="21"/>
          <w:sz w:val="24"/>
        </w:rPr>
        <w:t>在</w:t>
      </w:r>
      <w:r>
        <w:rPr>
          <w:rFonts w:hint="eastAsia" w:ascii="宋体" w:hAnsi="宋体" w:eastAsia="宋体" w:cs="宋体"/>
          <w:kern w:val="21"/>
          <w:sz w:val="24"/>
          <w:lang w:eastAsia="zh-CN"/>
        </w:rPr>
        <w:t>江西元亨亿丰建设工程有限公司</w:t>
      </w:r>
      <w:r>
        <w:rPr>
          <w:rFonts w:hint="eastAsia" w:ascii="宋体" w:hAnsi="宋体" w:cs="宋体"/>
          <w:sz w:val="24"/>
        </w:rPr>
        <w:t>官方网站（https://www.jxyhyfgs.com/</w:t>
      </w:r>
      <w:r>
        <w:rPr>
          <w:rStyle w:val="18"/>
          <w:rFonts w:hint="eastAsia" w:ascii="宋体" w:hAnsi="宋体" w:cs="宋体"/>
          <w:color w:val="auto"/>
          <w:sz w:val="24"/>
        </w:rPr>
        <w:t>)</w:t>
      </w:r>
      <w:r>
        <w:rPr>
          <w:rFonts w:hint="eastAsia" w:ascii="宋体" w:hAnsi="宋体" w:cs="宋体"/>
          <w:kern w:val="21"/>
          <w:sz w:val="24"/>
        </w:rPr>
        <w:t>通知公告栏相应公告中自行下载招标文件；</w:t>
      </w:r>
      <w:bookmarkEnd w:id="28"/>
      <w:r>
        <w:rPr>
          <w:rFonts w:hint="eastAsia" w:ascii="宋体" w:hAnsi="宋体" w:cs="宋体"/>
          <w:kern w:val="21"/>
          <w:sz w:val="24"/>
        </w:rPr>
        <w:t>如有相关补遗将在</w:t>
      </w:r>
      <w:r>
        <w:rPr>
          <w:rFonts w:hint="eastAsia" w:ascii="宋体" w:hAnsi="宋体" w:eastAsia="宋体" w:cs="宋体"/>
          <w:kern w:val="21"/>
          <w:sz w:val="24"/>
          <w:lang w:eastAsia="zh-CN"/>
        </w:rPr>
        <w:t>江西元亨亿丰建设工程有限公司</w:t>
      </w:r>
      <w:r>
        <w:rPr>
          <w:rFonts w:hint="eastAsia" w:ascii="宋体" w:hAnsi="宋体" w:cs="宋体"/>
          <w:sz w:val="24"/>
        </w:rPr>
        <w:t>官方网站（https://www.jxyhyfgs.com/</w:t>
      </w:r>
      <w:r>
        <w:rPr>
          <w:rStyle w:val="18"/>
          <w:rFonts w:hint="eastAsia" w:ascii="宋体" w:hAnsi="宋体" w:cs="宋体"/>
          <w:color w:val="auto"/>
          <w:sz w:val="24"/>
        </w:rPr>
        <w:t>)</w:t>
      </w:r>
      <w:r>
        <w:rPr>
          <w:rFonts w:hint="eastAsia" w:ascii="宋体" w:hAnsi="宋体" w:cs="宋体"/>
          <w:kern w:val="21"/>
          <w:sz w:val="24"/>
        </w:rPr>
        <w:t>发布相关补遗公告，不再另行通知。</w:t>
      </w:r>
    </w:p>
    <w:p w14:paraId="18454BED">
      <w:pPr>
        <w:spacing w:line="440" w:lineRule="exact"/>
        <w:rPr>
          <w:rFonts w:hint="eastAsia" w:ascii="仿宋" w:hAnsi="仿宋" w:eastAsia="仿宋" w:cs="仿宋"/>
          <w:color w:val="auto"/>
          <w:sz w:val="24"/>
          <w:highlight w:val="none"/>
        </w:rPr>
      </w:pPr>
    </w:p>
    <w:p w14:paraId="65CB88A4">
      <w:pPr>
        <w:spacing w:line="440" w:lineRule="exact"/>
        <w:ind w:left="-1"/>
        <w:rPr>
          <w:rFonts w:hint="eastAsia" w:ascii="仿宋" w:hAnsi="仿宋" w:eastAsia="仿宋" w:cs="仿宋"/>
          <w:color w:val="auto"/>
          <w:kern w:val="0"/>
          <w:sz w:val="24"/>
        </w:rPr>
      </w:pPr>
      <w:r>
        <w:rPr>
          <w:rFonts w:hint="eastAsia" w:ascii="仿宋" w:hAnsi="仿宋" w:eastAsia="仿宋" w:cs="仿宋"/>
          <w:b/>
          <w:bCs/>
          <w:color w:val="auto"/>
          <w:sz w:val="24"/>
          <w:highlight w:val="none"/>
        </w:rPr>
        <w:t>四、提交投标文件截止时间：</w:t>
      </w:r>
      <w:r>
        <w:rPr>
          <w:rFonts w:hint="eastAsia" w:ascii="仿宋" w:hAnsi="仿宋" w:eastAsia="仿宋" w:cs="仿宋"/>
          <w:color w:val="auto"/>
          <w:sz w:val="24"/>
          <w:highlight w:val="none"/>
          <w:u w:val="none"/>
        </w:rPr>
        <w:t>202</w:t>
      </w:r>
      <w:r>
        <w:rPr>
          <w:rFonts w:hint="eastAsia" w:ascii="仿宋" w:hAnsi="仿宋" w:eastAsia="仿宋" w:cs="仿宋"/>
          <w:color w:val="auto"/>
          <w:sz w:val="24"/>
          <w:highlight w:val="none"/>
          <w:u w:val="none"/>
          <w:lang w:val="en-US" w:eastAsia="zh-CN"/>
        </w:rPr>
        <w:t>6</w:t>
      </w:r>
      <w:r>
        <w:rPr>
          <w:rFonts w:hint="eastAsia" w:ascii="仿宋" w:hAnsi="仿宋" w:eastAsia="仿宋" w:cs="仿宋"/>
          <w:color w:val="auto"/>
          <w:kern w:val="0"/>
          <w:sz w:val="24"/>
          <w:highlight w:val="none"/>
          <w:u w:val="none"/>
        </w:rPr>
        <w:t>年</w:t>
      </w:r>
      <w:r>
        <w:rPr>
          <w:rFonts w:hint="eastAsia" w:ascii="仿宋" w:hAnsi="仿宋" w:eastAsia="仿宋" w:cs="仿宋"/>
          <w:color w:val="auto"/>
          <w:kern w:val="0"/>
          <w:sz w:val="24"/>
          <w:highlight w:val="none"/>
          <w:u w:val="none"/>
          <w:lang w:val="en-US" w:eastAsia="zh-CN"/>
        </w:rPr>
        <w:t>8</w:t>
      </w:r>
      <w:r>
        <w:rPr>
          <w:rFonts w:hint="eastAsia" w:ascii="仿宋" w:hAnsi="仿宋" w:eastAsia="仿宋" w:cs="仿宋"/>
          <w:color w:val="auto"/>
          <w:kern w:val="0"/>
          <w:sz w:val="24"/>
          <w:highlight w:val="none"/>
          <w:u w:val="none"/>
        </w:rPr>
        <w:t>月</w:t>
      </w:r>
      <w:r>
        <w:rPr>
          <w:rFonts w:hint="eastAsia" w:ascii="仿宋" w:hAnsi="仿宋" w:eastAsia="仿宋" w:cs="仿宋"/>
          <w:color w:val="auto"/>
          <w:kern w:val="0"/>
          <w:sz w:val="24"/>
          <w:highlight w:val="none"/>
          <w:u w:val="none"/>
          <w:lang w:val="en-US" w:eastAsia="zh-CN"/>
        </w:rPr>
        <w:t>13</w:t>
      </w:r>
      <w:r>
        <w:rPr>
          <w:rFonts w:hint="eastAsia" w:ascii="仿宋" w:hAnsi="仿宋" w:eastAsia="仿宋" w:cs="仿宋"/>
          <w:color w:val="auto"/>
          <w:kern w:val="0"/>
          <w:sz w:val="24"/>
          <w:highlight w:val="none"/>
          <w:u w:val="none"/>
        </w:rPr>
        <w:t>日</w:t>
      </w:r>
      <w:r>
        <w:rPr>
          <w:rFonts w:hint="eastAsia" w:ascii="仿宋" w:hAnsi="仿宋" w:eastAsia="仿宋" w:cs="仿宋"/>
          <w:color w:val="auto"/>
          <w:kern w:val="0"/>
          <w:sz w:val="24"/>
          <w:highlight w:val="none"/>
          <w:u w:val="none"/>
          <w:lang w:val="en-US" w:eastAsia="zh-CN"/>
        </w:rPr>
        <w:t>下午15:00</w:t>
      </w:r>
      <w:r>
        <w:rPr>
          <w:rFonts w:hint="eastAsia" w:ascii="仿宋" w:hAnsi="仿宋" w:eastAsia="仿宋" w:cs="仿宋"/>
          <w:color w:val="auto"/>
          <w:kern w:val="0"/>
          <w:sz w:val="24"/>
        </w:rPr>
        <w:t>（北京时间）。开启地点：</w:t>
      </w:r>
      <w:r>
        <w:rPr>
          <w:rFonts w:hint="eastAsia" w:ascii="仿宋" w:hAnsi="仿宋" w:eastAsia="仿宋" w:cs="仿宋"/>
          <w:color w:val="auto"/>
          <w:kern w:val="0"/>
          <w:sz w:val="24"/>
          <w:lang w:val="en-US" w:eastAsia="zh-CN"/>
        </w:rPr>
        <w:t>抚州市东乡区子山路69号</w:t>
      </w:r>
      <w:r>
        <w:rPr>
          <w:rFonts w:hint="eastAsia" w:ascii="仿宋" w:hAnsi="仿宋" w:eastAsia="仿宋" w:cs="仿宋"/>
          <w:b/>
          <w:color w:val="auto"/>
          <w:kern w:val="0"/>
          <w:sz w:val="24"/>
          <w:szCs w:val="24"/>
          <w:lang w:val="en-US" w:eastAsia="zh-CN"/>
        </w:rPr>
        <w:t>江西元亨亿丰建设工程有限公司八楼开</w:t>
      </w:r>
      <w:r>
        <w:rPr>
          <w:rFonts w:hint="eastAsia" w:ascii="仿宋" w:hAnsi="仿宋" w:eastAsia="仿宋" w:cs="仿宋"/>
          <w:b/>
          <w:color w:val="000000" w:themeColor="text1"/>
          <w:kern w:val="0"/>
          <w:sz w:val="24"/>
          <w:szCs w:val="24"/>
          <w:lang w:val="en-US" w:eastAsia="zh-CN"/>
          <w14:textFill>
            <w14:solidFill>
              <w14:schemeClr w14:val="tx1"/>
            </w14:solidFill>
          </w14:textFill>
        </w:rPr>
        <w:t>标室（813）</w:t>
      </w:r>
      <w:r>
        <w:rPr>
          <w:rFonts w:hint="eastAsia" w:ascii="仿宋" w:hAnsi="仿宋" w:eastAsia="仿宋" w:cs="仿宋"/>
          <w:b/>
          <w:color w:val="auto"/>
          <w:kern w:val="0"/>
          <w:sz w:val="24"/>
          <w:szCs w:val="24"/>
          <w:lang w:val="en-US" w:eastAsia="zh-CN"/>
        </w:rPr>
        <w:t>。</w:t>
      </w:r>
      <w:r>
        <w:rPr>
          <w:rFonts w:hint="eastAsia" w:ascii="仿宋" w:hAnsi="仿宋" w:eastAsia="仿宋" w:cs="仿宋"/>
          <w:color w:val="auto"/>
          <w:kern w:val="0"/>
          <w:sz w:val="24"/>
        </w:rPr>
        <w:t>届时请各</w:t>
      </w:r>
      <w:r>
        <w:rPr>
          <w:rFonts w:hint="eastAsia" w:ascii="仿宋" w:hAnsi="仿宋" w:eastAsia="仿宋" w:cs="仿宋"/>
          <w:color w:val="auto"/>
          <w:kern w:val="0"/>
          <w:sz w:val="24"/>
          <w:lang w:val="en-US" w:eastAsia="zh-CN"/>
        </w:rPr>
        <w:t>投标人</w:t>
      </w:r>
      <w:r>
        <w:rPr>
          <w:rFonts w:hint="eastAsia" w:ascii="仿宋" w:hAnsi="仿宋" w:eastAsia="仿宋" w:cs="仿宋"/>
          <w:color w:val="auto"/>
          <w:kern w:val="0"/>
          <w:sz w:val="24"/>
        </w:rPr>
        <w:t>的</w:t>
      </w:r>
      <w:r>
        <w:rPr>
          <w:rFonts w:hint="eastAsia" w:ascii="仿宋" w:hAnsi="仿宋" w:eastAsia="仿宋" w:cs="仿宋"/>
          <w:color w:val="auto"/>
          <w:kern w:val="0"/>
          <w:sz w:val="24"/>
          <w:lang w:val="en-US" w:eastAsia="zh-CN"/>
        </w:rPr>
        <w:t>法定代表人或其</w:t>
      </w:r>
      <w:r>
        <w:rPr>
          <w:rFonts w:hint="eastAsia" w:ascii="仿宋" w:hAnsi="仿宋" w:eastAsia="仿宋" w:cs="仿宋"/>
          <w:color w:val="auto"/>
          <w:kern w:val="0"/>
          <w:sz w:val="24"/>
        </w:rPr>
        <w:t>授权</w:t>
      </w:r>
      <w:r>
        <w:rPr>
          <w:rFonts w:hint="eastAsia" w:ascii="仿宋" w:hAnsi="仿宋" w:eastAsia="仿宋" w:cs="仿宋"/>
          <w:color w:val="auto"/>
          <w:kern w:val="0"/>
          <w:sz w:val="24"/>
          <w:lang w:val="en-US" w:eastAsia="zh-CN"/>
        </w:rPr>
        <w:t>委托</w:t>
      </w:r>
      <w:r>
        <w:rPr>
          <w:rFonts w:hint="eastAsia" w:ascii="仿宋" w:hAnsi="仿宋" w:eastAsia="仿宋" w:cs="仿宋"/>
          <w:color w:val="auto"/>
          <w:kern w:val="0"/>
          <w:sz w:val="24"/>
        </w:rPr>
        <w:t>代表</w:t>
      </w:r>
      <w:r>
        <w:rPr>
          <w:rFonts w:hint="eastAsia" w:ascii="仿宋" w:hAnsi="仿宋" w:eastAsia="仿宋" w:cs="仿宋"/>
          <w:color w:val="auto"/>
          <w:kern w:val="0"/>
          <w:sz w:val="24"/>
          <w:lang w:val="en-US" w:eastAsia="zh-CN"/>
        </w:rPr>
        <w:t>人</w:t>
      </w:r>
      <w:r>
        <w:rPr>
          <w:rFonts w:hint="eastAsia" w:ascii="仿宋" w:hAnsi="仿宋" w:eastAsia="仿宋" w:cs="仿宋"/>
          <w:color w:val="auto"/>
          <w:kern w:val="0"/>
          <w:sz w:val="24"/>
        </w:rPr>
        <w:t>携带投标文件</w:t>
      </w:r>
      <w:r>
        <w:rPr>
          <w:rFonts w:hint="eastAsia" w:ascii="仿宋" w:hAnsi="仿宋" w:eastAsia="仿宋" w:cs="仿宋"/>
          <w:b/>
          <w:color w:val="auto"/>
          <w:kern w:val="0"/>
          <w:sz w:val="24"/>
        </w:rPr>
        <w:t>（一正二副，资格标、商务标分别密封加盖</w:t>
      </w:r>
      <w:r>
        <w:rPr>
          <w:rFonts w:hint="eastAsia" w:ascii="仿宋" w:hAnsi="仿宋" w:eastAsia="仿宋" w:cs="仿宋"/>
          <w:b/>
          <w:color w:val="auto"/>
          <w:kern w:val="0"/>
          <w:sz w:val="24"/>
          <w:lang w:eastAsia="zh-CN"/>
        </w:rPr>
        <w:t>投标人</w:t>
      </w:r>
      <w:r>
        <w:rPr>
          <w:rFonts w:hint="eastAsia" w:ascii="仿宋" w:hAnsi="仿宋" w:eastAsia="仿宋" w:cs="仿宋"/>
          <w:b/>
          <w:color w:val="auto"/>
          <w:kern w:val="0"/>
          <w:sz w:val="24"/>
        </w:rPr>
        <w:t>公章）</w:t>
      </w:r>
      <w:r>
        <w:rPr>
          <w:rFonts w:hint="eastAsia" w:ascii="仿宋" w:hAnsi="仿宋" w:eastAsia="仿宋" w:cs="仿宋"/>
          <w:color w:val="auto"/>
          <w:kern w:val="0"/>
          <w:sz w:val="24"/>
        </w:rPr>
        <w:t>及</w:t>
      </w:r>
      <w:r>
        <w:rPr>
          <w:rFonts w:hint="eastAsia" w:ascii="仿宋" w:hAnsi="仿宋" w:eastAsia="仿宋" w:cs="仿宋"/>
          <w:color w:val="auto"/>
          <w:kern w:val="0"/>
          <w:sz w:val="24"/>
          <w:lang w:val="en-US" w:eastAsia="zh-CN"/>
        </w:rPr>
        <w:t>法定代表人或其</w:t>
      </w:r>
      <w:r>
        <w:rPr>
          <w:rFonts w:hint="eastAsia" w:ascii="仿宋" w:hAnsi="仿宋" w:eastAsia="仿宋" w:cs="仿宋"/>
          <w:color w:val="auto"/>
          <w:kern w:val="0"/>
          <w:sz w:val="24"/>
        </w:rPr>
        <w:t>授权</w:t>
      </w:r>
      <w:r>
        <w:rPr>
          <w:rFonts w:hint="eastAsia" w:ascii="仿宋" w:hAnsi="仿宋" w:eastAsia="仿宋" w:cs="仿宋"/>
          <w:color w:val="auto"/>
          <w:kern w:val="0"/>
          <w:sz w:val="24"/>
          <w:lang w:val="en-US" w:eastAsia="zh-CN"/>
        </w:rPr>
        <w:t>委托</w:t>
      </w:r>
      <w:r>
        <w:rPr>
          <w:rFonts w:hint="eastAsia" w:ascii="仿宋" w:hAnsi="仿宋" w:eastAsia="仿宋" w:cs="仿宋"/>
          <w:color w:val="auto"/>
          <w:kern w:val="0"/>
          <w:sz w:val="24"/>
        </w:rPr>
        <w:t>代表</w:t>
      </w:r>
      <w:r>
        <w:rPr>
          <w:rFonts w:hint="eastAsia" w:ascii="仿宋" w:hAnsi="仿宋" w:eastAsia="仿宋" w:cs="仿宋"/>
          <w:color w:val="auto"/>
          <w:kern w:val="0"/>
          <w:sz w:val="24"/>
          <w:lang w:val="en-US" w:eastAsia="zh-CN"/>
        </w:rPr>
        <w:t>人</w:t>
      </w:r>
      <w:r>
        <w:rPr>
          <w:rFonts w:hint="eastAsia" w:ascii="仿宋" w:hAnsi="仿宋" w:eastAsia="仿宋" w:cs="仿宋"/>
          <w:color w:val="auto"/>
          <w:kern w:val="0"/>
          <w:sz w:val="24"/>
        </w:rPr>
        <w:t>身份证明原件出席开标会，签到时间以递交投标文件时间为准（</w:t>
      </w:r>
      <w:r>
        <w:rPr>
          <w:rFonts w:hint="eastAsia" w:ascii="仿宋" w:hAnsi="仿宋" w:eastAsia="仿宋" w:cs="仿宋"/>
          <w:color w:val="auto"/>
          <w:kern w:val="0"/>
          <w:sz w:val="24"/>
          <w:lang w:val="en-US" w:eastAsia="zh-CN"/>
        </w:rPr>
        <w:t>法定代表人或其</w:t>
      </w:r>
      <w:r>
        <w:rPr>
          <w:rFonts w:hint="eastAsia" w:ascii="仿宋" w:hAnsi="仿宋" w:eastAsia="仿宋" w:cs="仿宋"/>
          <w:color w:val="auto"/>
          <w:kern w:val="0"/>
          <w:sz w:val="24"/>
        </w:rPr>
        <w:t>授权</w:t>
      </w:r>
      <w:r>
        <w:rPr>
          <w:rFonts w:hint="eastAsia" w:ascii="仿宋" w:hAnsi="仿宋" w:eastAsia="仿宋" w:cs="仿宋"/>
          <w:color w:val="auto"/>
          <w:kern w:val="0"/>
          <w:sz w:val="24"/>
          <w:lang w:val="en-US" w:eastAsia="zh-CN"/>
        </w:rPr>
        <w:t>委托</w:t>
      </w:r>
      <w:r>
        <w:rPr>
          <w:rFonts w:hint="eastAsia" w:ascii="仿宋" w:hAnsi="仿宋" w:eastAsia="仿宋" w:cs="仿宋"/>
          <w:color w:val="auto"/>
          <w:kern w:val="0"/>
          <w:sz w:val="24"/>
        </w:rPr>
        <w:t>代表</w:t>
      </w:r>
      <w:r>
        <w:rPr>
          <w:rFonts w:hint="eastAsia" w:ascii="仿宋" w:hAnsi="仿宋" w:eastAsia="仿宋" w:cs="仿宋"/>
          <w:color w:val="auto"/>
          <w:kern w:val="0"/>
          <w:sz w:val="24"/>
          <w:lang w:val="en-US" w:eastAsia="zh-CN"/>
        </w:rPr>
        <w:t>人</w:t>
      </w:r>
      <w:r>
        <w:rPr>
          <w:rFonts w:hint="eastAsia" w:ascii="仿宋" w:hAnsi="仿宋" w:eastAsia="仿宋" w:cs="仿宋"/>
          <w:color w:val="auto"/>
          <w:kern w:val="0"/>
          <w:sz w:val="24"/>
        </w:rPr>
        <w:t>身份证明原件备查），逾期递交投标文件或递交的投标文件不符合规定将不予受理，作无效响应处理。</w:t>
      </w:r>
    </w:p>
    <w:bookmarkEnd w:id="6"/>
    <w:p w14:paraId="7A4E6E19">
      <w:pPr>
        <w:spacing w:line="480" w:lineRule="exact"/>
        <w:ind w:left="-1"/>
        <w:rPr>
          <w:rFonts w:hint="eastAsia" w:ascii="仿宋" w:hAnsi="仿宋" w:eastAsia="仿宋" w:cs="仿宋"/>
          <w:b/>
          <w:bCs/>
          <w:color w:val="auto"/>
          <w:kern w:val="0"/>
          <w:sz w:val="24"/>
        </w:rPr>
      </w:pPr>
      <w:r>
        <w:rPr>
          <w:rFonts w:hint="eastAsia" w:ascii="仿宋" w:hAnsi="仿宋" w:eastAsia="仿宋" w:cs="仿宋"/>
          <w:b/>
          <w:bCs/>
          <w:color w:val="auto"/>
          <w:kern w:val="0"/>
          <w:sz w:val="24"/>
        </w:rPr>
        <w:t>五、联系方式</w:t>
      </w:r>
    </w:p>
    <w:p w14:paraId="45B84A8C">
      <w:pPr>
        <w:spacing w:line="480" w:lineRule="exact"/>
        <w:ind w:left="-1"/>
        <w:rPr>
          <w:rFonts w:hint="eastAsia" w:ascii="仿宋" w:hAnsi="仿宋" w:eastAsia="仿宋" w:cs="仿宋"/>
          <w:color w:val="auto"/>
          <w:kern w:val="0"/>
          <w:sz w:val="24"/>
        </w:rPr>
      </w:pPr>
      <w:r>
        <w:rPr>
          <w:rFonts w:hint="eastAsia" w:ascii="仿宋" w:hAnsi="仿宋" w:eastAsia="仿宋" w:cs="仿宋"/>
          <w:color w:val="auto"/>
          <w:kern w:val="0"/>
          <w:sz w:val="24"/>
          <w:lang w:eastAsia="zh-CN"/>
        </w:rPr>
        <w:t>招标</w:t>
      </w:r>
      <w:r>
        <w:rPr>
          <w:rFonts w:hint="eastAsia" w:ascii="仿宋" w:hAnsi="仿宋" w:eastAsia="仿宋" w:cs="仿宋"/>
          <w:color w:val="auto"/>
          <w:kern w:val="0"/>
          <w:sz w:val="24"/>
        </w:rPr>
        <w:t>单位：</w:t>
      </w:r>
      <w:r>
        <w:rPr>
          <w:rFonts w:hint="eastAsia" w:ascii="仿宋" w:hAnsi="仿宋" w:eastAsia="仿宋" w:cs="仿宋"/>
          <w:color w:val="auto"/>
          <w:kern w:val="0"/>
          <w:sz w:val="24"/>
          <w:lang w:eastAsia="zh-CN"/>
        </w:rPr>
        <w:t>江西元亨亿丰建设工程有限公司</w:t>
      </w:r>
      <w:r>
        <w:rPr>
          <w:rFonts w:hint="eastAsia" w:ascii="仿宋" w:hAnsi="仿宋" w:eastAsia="仿宋" w:cs="仿宋"/>
          <w:color w:val="auto"/>
          <w:kern w:val="0"/>
          <w:sz w:val="24"/>
        </w:rPr>
        <w:t xml:space="preserve"> </w:t>
      </w:r>
    </w:p>
    <w:p w14:paraId="1816072B">
      <w:pPr>
        <w:spacing w:line="480" w:lineRule="exact"/>
        <w:ind w:left="-1"/>
        <w:rPr>
          <w:rFonts w:hint="eastAsia" w:ascii="仿宋" w:hAnsi="仿宋" w:eastAsia="仿宋" w:cs="仿宋"/>
          <w:color w:val="auto"/>
          <w:kern w:val="0"/>
          <w:sz w:val="24"/>
          <w:lang w:eastAsia="zh-CN"/>
        </w:rPr>
      </w:pPr>
      <w:r>
        <w:rPr>
          <w:rFonts w:hint="eastAsia" w:ascii="仿宋" w:hAnsi="仿宋" w:eastAsia="仿宋" w:cs="仿宋"/>
          <w:color w:val="auto"/>
          <w:kern w:val="0"/>
          <w:sz w:val="24"/>
          <w:lang w:eastAsia="zh-CN"/>
        </w:rPr>
        <w:t>招标</w:t>
      </w:r>
      <w:r>
        <w:rPr>
          <w:rFonts w:hint="eastAsia" w:ascii="仿宋" w:hAnsi="仿宋" w:eastAsia="仿宋" w:cs="仿宋"/>
          <w:color w:val="auto"/>
          <w:kern w:val="0"/>
          <w:sz w:val="24"/>
        </w:rPr>
        <w:t>单位联系人：</w:t>
      </w:r>
      <w:r>
        <w:rPr>
          <w:rFonts w:hint="eastAsia" w:ascii="仿宋" w:hAnsi="仿宋" w:eastAsia="仿宋" w:cs="仿宋"/>
          <w:color w:val="auto"/>
          <w:kern w:val="0"/>
          <w:sz w:val="24"/>
          <w:lang w:val="en-US" w:eastAsia="zh-CN"/>
        </w:rPr>
        <w:t>万</w:t>
      </w:r>
      <w:r>
        <w:rPr>
          <w:rFonts w:hint="eastAsia" w:ascii="仿宋" w:hAnsi="仿宋" w:eastAsia="仿宋" w:cs="仿宋"/>
          <w:color w:val="auto"/>
          <w:kern w:val="0"/>
          <w:sz w:val="24"/>
          <w:lang w:eastAsia="zh-CN"/>
        </w:rPr>
        <w:t>先生</w:t>
      </w:r>
    </w:p>
    <w:p w14:paraId="24E2DD94">
      <w:pPr>
        <w:spacing w:line="440" w:lineRule="exact"/>
        <w:ind w:left="-1"/>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lang w:eastAsia="zh-CN"/>
        </w:rPr>
        <w:t>招标</w:t>
      </w:r>
      <w:r>
        <w:rPr>
          <w:rFonts w:hint="eastAsia" w:ascii="仿宋" w:hAnsi="仿宋" w:eastAsia="仿宋" w:cs="仿宋"/>
          <w:color w:val="auto"/>
          <w:kern w:val="0"/>
          <w:sz w:val="24"/>
        </w:rPr>
        <w:t>单位联系电话：</w:t>
      </w:r>
      <w:r>
        <w:rPr>
          <w:rFonts w:hint="eastAsia" w:ascii="仿宋" w:hAnsi="仿宋" w:eastAsia="仿宋" w:cs="仿宋"/>
          <w:color w:val="auto"/>
          <w:kern w:val="0"/>
          <w:sz w:val="24"/>
          <w:szCs w:val="24"/>
          <w:lang w:val="en-US" w:eastAsia="zh-CN"/>
        </w:rPr>
        <w:t>15179404230</w:t>
      </w:r>
    </w:p>
    <w:bookmarkEnd w:id="5"/>
    <w:p w14:paraId="438BAA2D">
      <w:pPr>
        <w:keepNext/>
        <w:keepLines/>
        <w:numPr>
          <w:ilvl w:val="0"/>
          <w:numId w:val="0"/>
        </w:numPr>
        <w:adjustRightInd w:val="0"/>
        <w:snapToGrid w:val="0"/>
        <w:spacing w:before="260" w:after="260" w:line="580" w:lineRule="exact"/>
        <w:jc w:val="both"/>
        <w:outlineLvl w:val="1"/>
        <w:rPr>
          <w:rFonts w:hint="eastAsia" w:ascii="仿宋" w:hAnsi="仿宋" w:eastAsia="仿宋" w:cs="仿宋"/>
          <w:bCs/>
          <w:color w:val="auto"/>
          <w:sz w:val="44"/>
          <w:szCs w:val="44"/>
        </w:rPr>
        <w:sectPr>
          <w:footerReference r:id="rId4" w:type="default"/>
          <w:pgSz w:w="11906" w:h="16838"/>
          <w:pgMar w:top="850" w:right="850" w:bottom="850" w:left="850" w:header="851" w:footer="992" w:gutter="0"/>
          <w:pgNumType w:start="1"/>
          <w:cols w:space="720" w:num="1"/>
          <w:docGrid w:linePitch="312" w:charSpace="0"/>
        </w:sectPr>
      </w:pPr>
    </w:p>
    <w:p w14:paraId="5A439CBE">
      <w:pPr>
        <w:pStyle w:val="7"/>
        <w:tabs>
          <w:tab w:val="left" w:pos="0"/>
        </w:tabs>
        <w:spacing w:line="360" w:lineRule="exact"/>
        <w:jc w:val="center"/>
        <w:outlineLvl w:val="0"/>
        <w:rPr>
          <w:rFonts w:hint="eastAsia" w:ascii="仿宋" w:hAnsi="仿宋" w:eastAsia="仿宋" w:cs="仿宋"/>
          <w:b/>
          <w:bCs/>
          <w:color w:val="auto"/>
          <w:sz w:val="32"/>
          <w:szCs w:val="32"/>
        </w:rPr>
      </w:pPr>
      <w:bookmarkStart w:id="7" w:name="_Toc1345"/>
      <w:r>
        <w:rPr>
          <w:rFonts w:hint="eastAsia" w:ascii="仿宋" w:hAnsi="仿宋" w:eastAsia="仿宋" w:cs="仿宋"/>
          <w:b/>
          <w:bCs/>
          <w:color w:val="auto"/>
          <w:sz w:val="32"/>
          <w:szCs w:val="32"/>
        </w:rPr>
        <w:t>第二章 项目需求</w:t>
      </w:r>
      <w:bookmarkEnd w:id="7"/>
    </w:p>
    <w:p w14:paraId="745E597E">
      <w:pPr>
        <w:pStyle w:val="7"/>
        <w:tabs>
          <w:tab w:val="left" w:pos="0"/>
        </w:tabs>
        <w:spacing w:line="360" w:lineRule="exact"/>
        <w:rPr>
          <w:rFonts w:hint="eastAsia" w:ascii="仿宋" w:hAnsi="仿宋" w:eastAsia="仿宋" w:cs="仿宋"/>
          <w:b/>
          <w:bCs/>
          <w:color w:val="auto"/>
          <w:sz w:val="28"/>
          <w:szCs w:val="28"/>
        </w:rPr>
      </w:pPr>
    </w:p>
    <w:p w14:paraId="592913BD">
      <w:pPr>
        <w:pStyle w:val="7"/>
        <w:numPr>
          <w:ilvl w:val="0"/>
          <w:numId w:val="2"/>
        </w:numPr>
        <w:tabs>
          <w:tab w:val="left" w:pos="0"/>
        </w:tabs>
        <w:spacing w:line="360" w:lineRule="exact"/>
        <w:outlineLvl w:val="1"/>
        <w:rPr>
          <w:rFonts w:hint="eastAsia" w:ascii="仿宋" w:hAnsi="仿宋" w:eastAsia="仿宋" w:cs="仿宋"/>
          <w:b/>
          <w:bCs/>
          <w:color w:val="auto"/>
          <w:sz w:val="28"/>
          <w:szCs w:val="28"/>
        </w:rPr>
      </w:pPr>
      <w:bookmarkStart w:id="8" w:name="_Toc24407"/>
      <w:r>
        <w:rPr>
          <w:rFonts w:hint="eastAsia" w:ascii="仿宋" w:hAnsi="仿宋" w:eastAsia="仿宋" w:cs="仿宋"/>
          <w:b/>
          <w:bCs/>
          <w:color w:val="auto"/>
          <w:sz w:val="28"/>
          <w:szCs w:val="28"/>
        </w:rPr>
        <w:t>技术要求</w:t>
      </w:r>
      <w:bookmarkEnd w:id="8"/>
    </w:p>
    <w:p w14:paraId="05EC5491">
      <w:pPr>
        <w:pStyle w:val="7"/>
        <w:numPr>
          <w:ilvl w:val="0"/>
          <w:numId w:val="0"/>
        </w:numPr>
        <w:tabs>
          <w:tab w:val="left" w:pos="0"/>
        </w:tabs>
        <w:spacing w:line="360" w:lineRule="exact"/>
        <w:outlineLvl w:val="1"/>
        <w:rPr>
          <w:rFonts w:hint="eastAsia" w:ascii="仿宋" w:hAnsi="仿宋" w:eastAsia="仿宋" w:cs="仿宋"/>
          <w:b/>
          <w:bCs/>
          <w:color w:val="auto"/>
          <w:sz w:val="28"/>
          <w:szCs w:val="28"/>
          <w:lang w:val="en-US" w:eastAsia="zh-CN"/>
        </w:rPr>
      </w:pPr>
      <w:bookmarkStart w:id="9" w:name="_Toc994"/>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数量要求</w:t>
      </w:r>
      <w:bookmarkEnd w:id="9"/>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695"/>
        <w:gridCol w:w="4485"/>
        <w:gridCol w:w="1185"/>
        <w:gridCol w:w="1290"/>
        <w:gridCol w:w="1142"/>
      </w:tblGrid>
      <w:tr w14:paraId="7AB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98" w:type="pct"/>
            <w:noWrap w:val="0"/>
            <w:vAlign w:val="top"/>
          </w:tcPr>
          <w:p w14:paraId="4F4DD9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lang w:eastAsia="zh-CN"/>
              </w:rPr>
            </w:pPr>
            <w:r>
              <w:rPr>
                <w:rFonts w:hint="eastAsia" w:ascii="仿宋" w:hAnsi="仿宋" w:eastAsia="仿宋" w:cs="仿宋"/>
                <w:b/>
                <w:bCs w:val="0"/>
                <w:color w:val="auto"/>
                <w:sz w:val="24"/>
                <w:szCs w:val="24"/>
                <w:vertAlign w:val="baseline"/>
                <w:lang w:eastAsia="zh-CN"/>
              </w:rPr>
              <w:t>序号</w:t>
            </w:r>
          </w:p>
        </w:tc>
        <w:tc>
          <w:tcPr>
            <w:tcW w:w="813" w:type="pct"/>
            <w:noWrap w:val="0"/>
            <w:vAlign w:val="center"/>
          </w:tcPr>
          <w:p w14:paraId="20217B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rPr>
            </w:pPr>
            <w:r>
              <w:rPr>
                <w:rFonts w:hint="eastAsia" w:ascii="仿宋" w:hAnsi="仿宋" w:eastAsia="仿宋" w:cs="仿宋"/>
                <w:b/>
                <w:bCs w:val="0"/>
                <w:color w:val="auto"/>
                <w:sz w:val="24"/>
                <w:szCs w:val="24"/>
                <w:vertAlign w:val="baseline"/>
                <w:lang w:val="en-US" w:eastAsia="zh-CN"/>
              </w:rPr>
              <w:t>工程</w:t>
            </w:r>
            <w:r>
              <w:rPr>
                <w:rFonts w:hint="eastAsia" w:ascii="仿宋" w:hAnsi="仿宋" w:eastAsia="仿宋" w:cs="仿宋"/>
                <w:b/>
                <w:bCs w:val="0"/>
                <w:color w:val="auto"/>
                <w:sz w:val="24"/>
                <w:szCs w:val="24"/>
                <w:vertAlign w:val="baseline"/>
              </w:rPr>
              <w:t>名称</w:t>
            </w:r>
          </w:p>
        </w:tc>
        <w:tc>
          <w:tcPr>
            <w:tcW w:w="2152" w:type="pct"/>
            <w:noWrap w:val="0"/>
            <w:vAlign w:val="center"/>
          </w:tcPr>
          <w:p w14:paraId="47D73B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lang w:val="en-US"/>
              </w:rPr>
            </w:pPr>
            <w:r>
              <w:rPr>
                <w:rFonts w:hint="eastAsia" w:ascii="仿宋" w:hAnsi="仿宋" w:eastAsia="仿宋" w:cs="仿宋"/>
                <w:b/>
                <w:bCs w:val="0"/>
                <w:color w:val="auto"/>
                <w:sz w:val="24"/>
                <w:szCs w:val="24"/>
                <w:vertAlign w:val="baseline"/>
                <w:lang w:val="en-US" w:eastAsia="zh-CN"/>
              </w:rPr>
              <w:t>技术参数</w:t>
            </w:r>
          </w:p>
        </w:tc>
        <w:tc>
          <w:tcPr>
            <w:tcW w:w="568" w:type="pct"/>
            <w:noWrap w:val="0"/>
            <w:vAlign w:val="center"/>
          </w:tcPr>
          <w:p w14:paraId="0DAA42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rPr>
            </w:pPr>
            <w:r>
              <w:rPr>
                <w:rFonts w:hint="eastAsia" w:ascii="仿宋" w:hAnsi="仿宋" w:eastAsia="仿宋" w:cs="仿宋"/>
                <w:b/>
                <w:bCs w:val="0"/>
                <w:color w:val="auto"/>
                <w:sz w:val="24"/>
                <w:szCs w:val="24"/>
                <w:vertAlign w:val="baseline"/>
              </w:rPr>
              <w:t>单位</w:t>
            </w:r>
          </w:p>
        </w:tc>
        <w:tc>
          <w:tcPr>
            <w:tcW w:w="619" w:type="pct"/>
            <w:noWrap w:val="0"/>
            <w:vAlign w:val="center"/>
          </w:tcPr>
          <w:p w14:paraId="70B721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rPr>
            </w:pPr>
            <w:r>
              <w:rPr>
                <w:rFonts w:hint="eastAsia" w:ascii="仿宋" w:hAnsi="仿宋" w:eastAsia="仿宋" w:cs="仿宋"/>
                <w:b/>
                <w:bCs w:val="0"/>
                <w:color w:val="auto"/>
                <w:sz w:val="24"/>
                <w:szCs w:val="24"/>
                <w:vertAlign w:val="baseline"/>
              </w:rPr>
              <w:t>数量</w:t>
            </w:r>
          </w:p>
        </w:tc>
        <w:tc>
          <w:tcPr>
            <w:tcW w:w="548" w:type="pct"/>
            <w:noWrap w:val="0"/>
            <w:vAlign w:val="center"/>
          </w:tcPr>
          <w:p w14:paraId="4AE5E6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lang w:val="en-US" w:eastAsia="zh-CN"/>
              </w:rPr>
            </w:pPr>
            <w:r>
              <w:rPr>
                <w:rFonts w:hint="eastAsia" w:ascii="仿宋" w:hAnsi="仿宋" w:eastAsia="仿宋" w:cs="仿宋"/>
                <w:b/>
                <w:bCs w:val="0"/>
                <w:color w:val="auto"/>
                <w:sz w:val="24"/>
                <w:szCs w:val="24"/>
                <w:lang w:val="en-US" w:eastAsia="zh-CN"/>
              </w:rPr>
              <w:t>备注</w:t>
            </w:r>
          </w:p>
        </w:tc>
      </w:tr>
      <w:tr w14:paraId="54B0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98" w:type="pct"/>
            <w:noWrap w:val="0"/>
            <w:vAlign w:val="center"/>
          </w:tcPr>
          <w:p w14:paraId="72321291">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813" w:type="pct"/>
            <w:noWrap w:val="0"/>
            <w:vAlign w:val="center"/>
          </w:tcPr>
          <w:p w14:paraId="7C3C321D">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东乡区智汇创业园工程</w:t>
            </w:r>
          </w:p>
          <w:p w14:paraId="3534704C">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宋体" w:hAnsi="宋体" w:eastAsia="宋体" w:cs="宋体"/>
                <w:kern w:val="2"/>
                <w:sz w:val="24"/>
                <w:szCs w:val="24"/>
                <w:lang w:val="en-US" w:eastAsia="zh-CN" w:bidi="ar-SA"/>
              </w:rPr>
              <w:t>铝单板雨棚采购及安装</w:t>
            </w:r>
          </w:p>
        </w:tc>
        <w:tc>
          <w:tcPr>
            <w:tcW w:w="2152" w:type="pct"/>
            <w:noWrap w:val="0"/>
            <w:vAlign w:val="center"/>
          </w:tcPr>
          <w:p w14:paraId="5E004ED1">
            <w:pPr>
              <w:keepNext w:val="0"/>
              <w:keepLines w:val="0"/>
              <w:widowControl/>
              <w:suppressLineNumbers w:val="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b w:val="0"/>
                <w:bCs w:val="0"/>
                <w:sz w:val="25"/>
                <w:szCs w:val="25"/>
              </w:rPr>
              <w:t>钢构件全部防腐要求</w:t>
            </w:r>
            <w:r>
              <w:rPr>
                <w:rFonts w:hint="eastAsia" w:ascii="仿宋" w:hAnsi="仿宋" w:eastAsia="仿宋" w:cs="仿宋"/>
                <w:b w:val="0"/>
                <w:bCs w:val="0"/>
                <w:sz w:val="25"/>
                <w:szCs w:val="25"/>
                <w:lang w:eastAsia="zh-CN"/>
              </w:rPr>
              <w:t>：</w:t>
            </w:r>
            <w:r>
              <w:rPr>
                <w:rFonts w:hint="eastAsia" w:ascii="仿宋" w:hAnsi="仿宋" w:eastAsia="仿宋" w:cs="仿宋"/>
                <w:b w:val="0"/>
                <w:bCs w:val="0"/>
                <w:sz w:val="25"/>
                <w:szCs w:val="25"/>
              </w:rPr>
              <w:t>所有钢结构龙骨、角码、预埋钢板统一采用热浸镀锌处理，户外防腐防锈，禁止冷镀锌/喷漆替代。</w:t>
            </w:r>
          </w:p>
        </w:tc>
        <w:tc>
          <w:tcPr>
            <w:tcW w:w="568" w:type="pct"/>
            <w:noWrap w:val="0"/>
            <w:vAlign w:val="center"/>
          </w:tcPr>
          <w:p w14:paraId="20EF3C1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w:t>
            </w:r>
          </w:p>
        </w:tc>
        <w:tc>
          <w:tcPr>
            <w:tcW w:w="619" w:type="pct"/>
            <w:noWrap w:val="0"/>
            <w:vAlign w:val="center"/>
          </w:tcPr>
          <w:p w14:paraId="23F458F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8"/>
                <w:szCs w:val="28"/>
                <w:u w:val="none"/>
                <w:lang w:val="en-US" w:eastAsia="zh-CN" w:bidi="ar"/>
              </w:rPr>
              <w:t>86.46</w:t>
            </w:r>
          </w:p>
        </w:tc>
        <w:tc>
          <w:tcPr>
            <w:tcW w:w="548" w:type="pct"/>
            <w:vMerge w:val="restart"/>
            <w:noWrap w:val="0"/>
            <w:vAlign w:val="center"/>
          </w:tcPr>
          <w:p w14:paraId="0BE889A3">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此面积为展开面积</w:t>
            </w:r>
          </w:p>
        </w:tc>
      </w:tr>
      <w:tr w14:paraId="164D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298" w:type="pct"/>
            <w:noWrap w:val="0"/>
            <w:vAlign w:val="center"/>
          </w:tcPr>
          <w:p w14:paraId="750B8719">
            <w:pPr>
              <w:keepNext w:val="0"/>
              <w:keepLines w:val="0"/>
              <w:widowControl/>
              <w:suppressLineNumbers w:val="0"/>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813" w:type="pct"/>
            <w:noWrap w:val="0"/>
            <w:vAlign w:val="center"/>
          </w:tcPr>
          <w:p w14:paraId="4276564E">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东乡区智汇创业园工程</w:t>
            </w:r>
          </w:p>
          <w:p w14:paraId="01AB7667">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钢结构玻璃通道采购及安装</w:t>
            </w:r>
          </w:p>
        </w:tc>
        <w:tc>
          <w:tcPr>
            <w:tcW w:w="2152" w:type="pct"/>
            <w:noWrap w:val="0"/>
            <w:vAlign w:val="center"/>
          </w:tcPr>
          <w:p w14:paraId="19F909C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sz w:val="25"/>
                <w:szCs w:val="25"/>
              </w:rPr>
              <w:t>主承重边框方管</w:t>
            </w:r>
            <w:r>
              <w:rPr>
                <w:rFonts w:hint="eastAsia" w:ascii="仿宋" w:hAnsi="仿宋" w:eastAsia="仿宋" w:cs="仿宋"/>
                <w:b/>
                <w:bCs/>
                <w:sz w:val="25"/>
                <w:szCs w:val="25"/>
                <w:lang w:val="en-US" w:eastAsia="zh-CN"/>
              </w:rPr>
              <w:t>:</w:t>
            </w:r>
            <w:r>
              <w:rPr>
                <w:rFonts w:hint="eastAsia" w:ascii="仿宋" w:hAnsi="仿宋" w:eastAsia="仿宋" w:cs="仿宋"/>
                <w:b w:val="0"/>
                <w:bCs w:val="0"/>
                <w:sz w:val="25"/>
                <w:szCs w:val="25"/>
              </w:rPr>
              <w:t>150×150×6mm 厚热镀锌方钢管，表面灰色氟碳/静电烤漆饰面；整体外围大框架，承担全部玻璃荷载。 </w:t>
            </w:r>
            <w:r>
              <w:rPr>
                <w:rFonts w:hint="eastAsia" w:ascii="仿宋" w:hAnsi="仿宋" w:eastAsia="仿宋" w:cs="仿宋"/>
                <w:b/>
                <w:bCs/>
                <w:sz w:val="25"/>
                <w:szCs w:val="25"/>
              </w:rPr>
              <w:t>次龙骨分格横梁</w:t>
            </w:r>
            <w:r>
              <w:rPr>
                <w:rFonts w:hint="eastAsia" w:ascii="仿宋" w:hAnsi="仿宋" w:eastAsia="仿宋" w:cs="仿宋"/>
                <w:b/>
                <w:bCs/>
                <w:sz w:val="25"/>
                <w:szCs w:val="25"/>
                <w:lang w:val="en-US" w:eastAsia="zh-CN"/>
              </w:rPr>
              <w:t>:</w:t>
            </w:r>
            <w:r>
              <w:rPr>
                <w:rFonts w:hint="eastAsia" w:ascii="仿宋" w:hAnsi="仿宋" w:eastAsia="仿宋" w:cs="仿宋"/>
                <w:b w:val="0"/>
                <w:bCs w:val="0"/>
                <w:sz w:val="25"/>
                <w:szCs w:val="25"/>
              </w:rPr>
              <w:t xml:space="preserve">80×80×5mm 厚镀锌方钢管，灰色烤漆；用来分割玻璃板块，作为玻璃支撑龙骨。- </w:t>
            </w:r>
            <w:r>
              <w:rPr>
                <w:rFonts w:hint="eastAsia" w:ascii="仿宋" w:hAnsi="仿宋" w:eastAsia="仿宋" w:cs="仿宋"/>
                <w:b/>
                <w:bCs/>
                <w:sz w:val="25"/>
                <w:szCs w:val="25"/>
              </w:rPr>
              <w:t>基材</w:t>
            </w:r>
            <w:r>
              <w:rPr>
                <w:rFonts w:hint="eastAsia" w:ascii="仿宋" w:hAnsi="仿宋" w:eastAsia="仿宋" w:cs="仿宋"/>
                <w:b/>
                <w:bCs/>
                <w:sz w:val="25"/>
                <w:szCs w:val="25"/>
                <w:lang w:val="en-US" w:eastAsia="zh-CN"/>
              </w:rPr>
              <w:t>:</w:t>
            </w:r>
            <w:r>
              <w:rPr>
                <w:rFonts w:hint="eastAsia" w:ascii="仿宋" w:hAnsi="仿宋" w:eastAsia="仿宋" w:cs="仿宋"/>
                <w:b w:val="0"/>
                <w:bCs w:val="0"/>
                <w:sz w:val="25"/>
                <w:szCs w:val="25"/>
              </w:rPr>
              <w:t>必须热浸镀锌，杜绝冷镀锌；完工后整体喷涂灰色防锈烤漆，双层防腐，户外防生锈；- 钢管焊接部位焊后打磨、补镀锌、补漆，无锈蚀隐患。</w:t>
            </w:r>
            <w:r>
              <w:rPr>
                <w:rFonts w:hint="eastAsia" w:ascii="仿宋" w:hAnsi="仿宋" w:eastAsia="仿宋" w:cs="仿宋"/>
                <w:b/>
                <w:bCs/>
                <w:sz w:val="25"/>
                <w:szCs w:val="25"/>
              </w:rPr>
              <w:t>屋面采光玻璃（顶棚面板）</w:t>
            </w:r>
            <w:r>
              <w:rPr>
                <w:rFonts w:hint="eastAsia" w:ascii="仿宋" w:hAnsi="仿宋" w:eastAsia="仿宋" w:cs="仿宋"/>
                <w:b w:val="0"/>
                <w:bCs w:val="0"/>
                <w:sz w:val="25"/>
                <w:szCs w:val="25"/>
              </w:rPr>
              <w:t>6mm+1.52PVB夹胶钢化玻璃</w:t>
            </w:r>
            <w:r>
              <w:rPr>
                <w:rFonts w:hint="eastAsia" w:ascii="仿宋" w:hAnsi="仿宋" w:eastAsia="仿宋" w:cs="仿宋"/>
                <w:b w:val="0"/>
                <w:bCs w:val="0"/>
                <w:sz w:val="25"/>
                <w:szCs w:val="25"/>
                <w:lang w:val="en-US" w:eastAsia="zh-CN"/>
              </w:rPr>
              <w:t xml:space="preserve"> 侧墙8mm厚单片钢化玻璃。</w:t>
            </w:r>
          </w:p>
        </w:tc>
        <w:tc>
          <w:tcPr>
            <w:tcW w:w="568" w:type="pct"/>
            <w:noWrap w:val="0"/>
            <w:vAlign w:val="center"/>
          </w:tcPr>
          <w:p w14:paraId="764BEBA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w:t>
            </w:r>
          </w:p>
        </w:tc>
        <w:tc>
          <w:tcPr>
            <w:tcW w:w="619" w:type="pct"/>
            <w:noWrap w:val="0"/>
            <w:vAlign w:val="center"/>
          </w:tcPr>
          <w:p w14:paraId="1175CB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default" w:ascii="宋体" w:hAnsi="宋体" w:cs="宋体"/>
                <w:color w:val="auto"/>
                <w:kern w:val="2"/>
                <w:sz w:val="28"/>
                <w:szCs w:val="28"/>
                <w:lang w:val="en-US" w:eastAsia="zh-CN" w:bidi="ar-SA"/>
              </w:rPr>
              <w:t>90.8</w:t>
            </w:r>
          </w:p>
        </w:tc>
        <w:tc>
          <w:tcPr>
            <w:tcW w:w="548" w:type="pct"/>
            <w:vMerge w:val="continue"/>
            <w:noWrap w:val="0"/>
            <w:vAlign w:val="center"/>
          </w:tcPr>
          <w:p w14:paraId="38B7DEDF">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p>
        </w:tc>
      </w:tr>
      <w:tr w14:paraId="6E8D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gridSpan w:val="6"/>
            <w:noWrap w:val="0"/>
            <w:vAlign w:val="top"/>
          </w:tcPr>
          <w:p w14:paraId="02201080">
            <w:pPr>
              <w:keepNext w:val="0"/>
              <w:keepLines w:val="0"/>
              <w:widowControl/>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注：</w:t>
            </w:r>
          </w:p>
          <w:p w14:paraId="7CE45E08">
            <w:pPr>
              <w:keepNext w:val="0"/>
              <w:keepLines w:val="0"/>
              <w:widowControl/>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1、材料质量要求: 符合图纸要求和国家相关规范标准</w:t>
            </w:r>
          </w:p>
          <w:p w14:paraId="3E2D1EE2">
            <w:pPr>
              <w:keepNext w:val="0"/>
              <w:keepLines w:val="0"/>
              <w:widowControl/>
              <w:numPr>
                <w:ilvl w:val="0"/>
                <w:numId w:val="0"/>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2、铝单板雨棚、钢结构玻璃通道专业分包结算单价包含人工费、材料及材料运输费、垂直运输费、施工过程措施费、安全文明施工费、9%增值税发票等一切附带费用</w:t>
            </w:r>
          </w:p>
          <w:p w14:paraId="084CA9D8">
            <w:pPr>
              <w:keepNext w:val="0"/>
              <w:keepLines w:val="0"/>
              <w:widowControl/>
              <w:numPr>
                <w:ilvl w:val="0"/>
                <w:numId w:val="0"/>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3、结算方式：</w:t>
            </w:r>
            <w:r>
              <w:rPr>
                <w:rFonts w:hint="eastAsia" w:ascii="仿宋" w:hAnsi="仿宋" w:eastAsia="仿宋" w:cs="仿宋"/>
                <w:sz w:val="25"/>
                <w:szCs w:val="25"/>
                <w:lang w:val="en-US" w:eastAsia="zh-CN"/>
              </w:rPr>
              <w:t>三节付款（端午节、中秋节、春节），</w:t>
            </w:r>
            <w:r>
              <w:rPr>
                <w:rFonts w:hint="eastAsia" w:ascii="仿宋" w:hAnsi="仿宋" w:eastAsia="仿宋" w:cs="仿宋"/>
                <w:sz w:val="25"/>
                <w:szCs w:val="25"/>
              </w:rPr>
              <w:t>乙方须按照约定提供等额</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增值税专用发票</w:t>
            </w:r>
            <w:r>
              <w:rPr>
                <w:rFonts w:hint="eastAsia" w:ascii="仿宋" w:hAnsi="仿宋" w:eastAsia="仿宋" w:cs="仿宋"/>
                <w:color w:val="auto"/>
                <w:sz w:val="25"/>
                <w:szCs w:val="25"/>
              </w:rPr>
              <w:t>，工程款汇入乙方账户。</w:t>
            </w:r>
            <w:r>
              <w:rPr>
                <w:rFonts w:hint="eastAsia" w:ascii="仿宋" w:hAnsi="仿宋" w:eastAsia="仿宋" w:cs="仿宋"/>
                <w:color w:val="auto"/>
                <w:sz w:val="25"/>
                <w:szCs w:val="25"/>
                <w:lang w:eastAsia="zh-CN"/>
              </w:rPr>
              <w:t>工程</w:t>
            </w:r>
            <w:r>
              <w:rPr>
                <w:rFonts w:hint="eastAsia" w:ascii="仿宋" w:hAnsi="仿宋" w:eastAsia="仿宋" w:cs="仿宋"/>
                <w:color w:val="auto"/>
                <w:sz w:val="25"/>
                <w:szCs w:val="25"/>
              </w:rPr>
              <w:t>竣工验收通过后付至实际工程款的 97%,其余 3%待工程保修期(两年)满</w:t>
            </w:r>
            <w:r>
              <w:rPr>
                <w:rFonts w:hint="eastAsia" w:ascii="仿宋" w:hAnsi="仿宋" w:eastAsia="仿宋" w:cs="仿宋"/>
                <w:color w:val="auto"/>
                <w:sz w:val="25"/>
                <w:szCs w:val="25"/>
                <w:lang w:val="en-US" w:eastAsia="zh-CN"/>
              </w:rPr>
              <w:t>30天</w:t>
            </w:r>
            <w:r>
              <w:rPr>
                <w:rFonts w:hint="eastAsia" w:ascii="仿宋" w:hAnsi="仿宋" w:eastAsia="仿宋" w:cs="仿宋"/>
                <w:color w:val="auto"/>
                <w:sz w:val="25"/>
                <w:szCs w:val="25"/>
              </w:rPr>
              <w:t>内一次付清(无息),</w:t>
            </w:r>
            <w:r>
              <w:rPr>
                <w:rFonts w:hint="eastAsia" w:ascii="仿宋" w:hAnsi="仿宋" w:eastAsia="仿宋" w:cs="仿宋"/>
                <w:color w:val="auto"/>
                <w:sz w:val="25"/>
                <w:szCs w:val="25"/>
                <w:lang w:eastAsia="zh-CN"/>
              </w:rPr>
              <w:t>每次付款乙方</w:t>
            </w:r>
            <w:r>
              <w:rPr>
                <w:rFonts w:hint="eastAsia" w:ascii="仿宋" w:hAnsi="仿宋" w:eastAsia="仿宋" w:cs="仿宋"/>
                <w:color w:val="auto"/>
                <w:sz w:val="25"/>
                <w:szCs w:val="25"/>
              </w:rPr>
              <w:t>需开具与货物同等金额的</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w:t>
            </w:r>
            <w:r>
              <w:rPr>
                <w:rFonts w:hint="eastAsia" w:ascii="仿宋" w:hAnsi="仿宋" w:eastAsia="仿宋" w:cs="仿宋"/>
                <w:b/>
                <w:bCs/>
                <w:color w:val="auto"/>
                <w:sz w:val="25"/>
                <w:szCs w:val="25"/>
                <w:lang w:val="en-US" w:eastAsia="zh-CN"/>
              </w:rPr>
              <w:t>用发票</w:t>
            </w:r>
            <w:r>
              <w:rPr>
                <w:rFonts w:hint="eastAsia" w:ascii="仿宋" w:hAnsi="仿宋" w:eastAsia="仿宋" w:cs="仿宋"/>
                <w:color w:val="auto"/>
                <w:kern w:val="2"/>
                <w:sz w:val="28"/>
                <w:szCs w:val="28"/>
                <w:lang w:val="en-US" w:eastAsia="zh-CN" w:bidi="ar-SA"/>
              </w:rPr>
              <w:t>，否则甲方有权拒绝支付。</w:t>
            </w:r>
          </w:p>
          <w:p w14:paraId="38A52A66">
            <w:pPr>
              <w:numPr>
                <w:ilvl w:val="0"/>
                <w:numId w:val="0"/>
              </w:numP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8"/>
                <w:szCs w:val="28"/>
                <w:lang w:val="en-US" w:eastAsia="zh-CN" w:bidi="ar-SA"/>
              </w:rPr>
              <w:t>4、表中所列数量为暂定量，仅供参考，不作为合同履行的依据，实际结算数量以甲乙双方现场确认实际工程量为准，中标单位不得以实际供货数量发生变化而提出调整合同核心条款的主张。报价人单价不得高于最高控制单价，单价与总价不符时，以单价为准，修正总价。</w:t>
            </w:r>
          </w:p>
        </w:tc>
      </w:tr>
    </w:tbl>
    <w:p w14:paraId="329DEC11">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p>
    <w:p w14:paraId="6EA96CE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备注：</w:t>
      </w:r>
    </w:p>
    <w:p w14:paraId="04D96785">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1.以上技术参数要求为</w:t>
      </w:r>
      <w:r>
        <w:rPr>
          <w:rFonts w:hint="eastAsia" w:ascii="仿宋" w:hAnsi="仿宋" w:eastAsia="仿宋" w:cs="仿宋"/>
          <w:b/>
          <w:bCs/>
          <w:color w:val="auto"/>
          <w:sz w:val="28"/>
          <w:szCs w:val="28"/>
          <w:lang w:eastAsia="zh-CN"/>
        </w:rPr>
        <w:t>招标</w:t>
      </w:r>
      <w:r>
        <w:rPr>
          <w:rFonts w:hint="eastAsia" w:ascii="仿宋" w:hAnsi="仿宋" w:eastAsia="仿宋" w:cs="仿宋"/>
          <w:b/>
          <w:bCs/>
          <w:color w:val="auto"/>
          <w:sz w:val="28"/>
          <w:szCs w:val="28"/>
        </w:rPr>
        <w:t>最低需求，</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必须全部响应。</w:t>
      </w:r>
      <w:bookmarkStart w:id="10" w:name="_Toc32044"/>
      <w:bookmarkStart w:id="11" w:name="_Toc492374202"/>
    </w:p>
    <w:p w14:paraId="0BE73B4A">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2.</w:t>
      </w:r>
      <w:bookmarkEnd w:id="10"/>
      <w:bookmarkEnd w:id="11"/>
      <w:r>
        <w:rPr>
          <w:rFonts w:hint="eastAsia" w:ascii="仿宋" w:hAnsi="仿宋" w:eastAsia="仿宋" w:cs="仿宋"/>
          <w:b/>
          <w:bCs/>
          <w:color w:val="auto"/>
          <w:sz w:val="28"/>
          <w:szCs w:val="28"/>
          <w:lang w:eastAsia="zh-CN"/>
        </w:rPr>
        <w:t>评审小组</w:t>
      </w:r>
      <w:r>
        <w:rPr>
          <w:rFonts w:hint="eastAsia" w:ascii="仿宋" w:hAnsi="仿宋" w:eastAsia="仿宋" w:cs="仿宋"/>
          <w:b/>
          <w:bCs/>
          <w:color w:val="auto"/>
          <w:sz w:val="28"/>
          <w:szCs w:val="28"/>
        </w:rPr>
        <w:t>认为，排在前面的中标候选</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的最低投标价明显不合理或者低于成本，有可能影响</w:t>
      </w:r>
      <w:r>
        <w:rPr>
          <w:rFonts w:hint="eastAsia" w:ascii="仿宋" w:hAnsi="仿宋" w:eastAsia="仿宋" w:cs="仿宋"/>
          <w:b/>
          <w:bCs/>
          <w:color w:val="auto"/>
          <w:sz w:val="28"/>
          <w:szCs w:val="28"/>
          <w:lang w:val="en-US" w:eastAsia="zh-CN"/>
        </w:rPr>
        <w:t>工程</w:t>
      </w:r>
      <w:r>
        <w:rPr>
          <w:rFonts w:hint="eastAsia" w:ascii="仿宋" w:hAnsi="仿宋" w:eastAsia="仿宋" w:cs="仿宋"/>
          <w:b/>
          <w:bCs/>
          <w:color w:val="auto"/>
          <w:sz w:val="28"/>
          <w:szCs w:val="28"/>
        </w:rPr>
        <w:t>质量和不能诚信履约的，应当要求其在评标现场提供书面文件予以解释说明，必要时提交相关证明材料；</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补充的书面说明或提供的证明材料不能证明其报价合理性的，</w:t>
      </w:r>
      <w:r>
        <w:rPr>
          <w:rFonts w:hint="eastAsia" w:ascii="仿宋" w:hAnsi="仿宋" w:eastAsia="仿宋" w:cs="仿宋"/>
          <w:b/>
          <w:bCs/>
          <w:color w:val="auto"/>
          <w:sz w:val="28"/>
          <w:szCs w:val="28"/>
          <w:lang w:eastAsia="zh-CN"/>
        </w:rPr>
        <w:t>评审小组</w:t>
      </w:r>
      <w:r>
        <w:rPr>
          <w:rFonts w:hint="eastAsia" w:ascii="仿宋" w:hAnsi="仿宋" w:eastAsia="仿宋" w:cs="仿宋"/>
          <w:b/>
          <w:bCs/>
          <w:color w:val="auto"/>
          <w:sz w:val="28"/>
          <w:szCs w:val="28"/>
        </w:rPr>
        <w:t>应当将其作为无效投标处理，</w:t>
      </w:r>
      <w:r>
        <w:rPr>
          <w:rFonts w:hint="eastAsia" w:ascii="仿宋" w:hAnsi="仿宋" w:eastAsia="仿宋" w:cs="仿宋"/>
          <w:b/>
          <w:bCs/>
          <w:color w:val="auto"/>
          <w:sz w:val="28"/>
          <w:szCs w:val="28"/>
          <w:lang w:eastAsia="zh-CN"/>
        </w:rPr>
        <w:t>评审小组</w:t>
      </w:r>
      <w:r>
        <w:rPr>
          <w:rFonts w:hint="eastAsia" w:ascii="仿宋" w:hAnsi="仿宋" w:eastAsia="仿宋" w:cs="仿宋"/>
          <w:b/>
          <w:bCs/>
          <w:color w:val="auto"/>
          <w:sz w:val="28"/>
          <w:szCs w:val="28"/>
        </w:rPr>
        <w:t>可以取消该</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的中标候选资格，按顺序由排在后面的中标候选</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递补，以此类推。</w:t>
      </w:r>
    </w:p>
    <w:p w14:paraId="709F3C8E">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3.</w:t>
      </w:r>
      <w:r>
        <w:rPr>
          <w:rFonts w:hint="eastAsia" w:ascii="仿宋" w:hAnsi="仿宋" w:eastAsia="仿宋" w:cs="仿宋"/>
          <w:b/>
          <w:bCs/>
          <w:color w:val="auto"/>
          <w:sz w:val="28"/>
          <w:szCs w:val="28"/>
          <w:lang w:eastAsia="zh-CN"/>
        </w:rPr>
        <w:t>根据招标投标法等相关法律，评标委员会在评审过程中，发现投标单位的投标文件和报价存在以下情况，评标委员会可上报当地公安机关（经侦等相关部门）核实无围标串标情况后再确认中标单位。</w:t>
      </w:r>
    </w:p>
    <w:p w14:paraId="60C1F85F">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(一)投标人之间商议投标报价等投标文件的实质性内容;</w:t>
      </w:r>
    </w:p>
    <w:p w14:paraId="42892E79">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(二)投标人之间约定中标人;</w:t>
      </w:r>
    </w:p>
    <w:p w14:paraId="43F55FFB">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(三)投标人之间约定</w:t>
      </w:r>
      <w:r>
        <w:rPr>
          <w:rFonts w:hint="eastAsia" w:ascii="仿宋" w:hAnsi="仿宋" w:eastAsia="仿宋" w:cs="仿宋"/>
          <w:b/>
          <w:bCs/>
          <w:color w:val="auto"/>
          <w:sz w:val="28"/>
          <w:szCs w:val="28"/>
          <w:lang w:val="en-US" w:eastAsia="zh-CN"/>
        </w:rPr>
        <w:t>部分</w:t>
      </w:r>
      <w:r>
        <w:rPr>
          <w:rFonts w:hint="eastAsia" w:ascii="仿宋" w:hAnsi="仿宋" w:eastAsia="仿宋" w:cs="仿宋"/>
          <w:b/>
          <w:bCs/>
          <w:color w:val="auto"/>
          <w:sz w:val="28"/>
          <w:szCs w:val="28"/>
        </w:rPr>
        <w:t>投标人</w:t>
      </w:r>
      <w:r>
        <w:rPr>
          <w:rFonts w:hint="eastAsia" w:ascii="仿宋" w:hAnsi="仿宋" w:eastAsia="仿宋" w:cs="仿宋"/>
          <w:b/>
          <w:bCs/>
          <w:color w:val="auto"/>
          <w:sz w:val="28"/>
          <w:szCs w:val="28"/>
          <w:lang w:val="en-US" w:eastAsia="zh-CN"/>
        </w:rPr>
        <w:t>放弃</w:t>
      </w:r>
      <w:r>
        <w:rPr>
          <w:rFonts w:hint="eastAsia" w:ascii="仿宋" w:hAnsi="仿宋" w:eastAsia="仿宋" w:cs="仿宋"/>
          <w:b/>
          <w:bCs/>
          <w:color w:val="auto"/>
          <w:sz w:val="28"/>
          <w:szCs w:val="28"/>
        </w:rPr>
        <w:t>投标或者</w:t>
      </w:r>
      <w:r>
        <w:rPr>
          <w:rFonts w:hint="eastAsia" w:ascii="仿宋" w:hAnsi="仿宋" w:eastAsia="仿宋" w:cs="仿宋"/>
          <w:b/>
          <w:bCs/>
          <w:color w:val="auto"/>
          <w:sz w:val="28"/>
          <w:szCs w:val="28"/>
          <w:lang w:val="en-US" w:eastAsia="zh-CN"/>
        </w:rPr>
        <w:t>放弃</w:t>
      </w:r>
      <w:r>
        <w:rPr>
          <w:rFonts w:hint="eastAsia" w:ascii="仿宋" w:hAnsi="仿宋" w:eastAsia="仿宋" w:cs="仿宋"/>
          <w:b/>
          <w:bCs/>
          <w:color w:val="auto"/>
          <w:sz w:val="28"/>
          <w:szCs w:val="28"/>
        </w:rPr>
        <w:t>中标;</w:t>
      </w:r>
    </w:p>
    <w:p w14:paraId="2294A10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(四)属于同一集团、协会、商会等组织员的投标人按照该组织要求协同投标;</w:t>
      </w:r>
    </w:p>
    <w:p w14:paraId="0D8A04F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(五)投标人之间为谋取中标或者排斥特定投标人而采取的其他联合行动</w:t>
      </w:r>
      <w:r>
        <w:rPr>
          <w:rFonts w:hint="eastAsia" w:ascii="仿宋" w:hAnsi="仿宋" w:eastAsia="仿宋" w:cs="仿宋"/>
          <w:b/>
          <w:bCs/>
          <w:color w:val="auto"/>
          <w:sz w:val="28"/>
          <w:szCs w:val="28"/>
          <w:lang w:eastAsia="zh-CN"/>
        </w:rPr>
        <w:t>；</w:t>
      </w:r>
    </w:p>
    <w:p w14:paraId="334E0BD4">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六</w:t>
      </w:r>
      <w:r>
        <w:rPr>
          <w:rFonts w:hint="eastAsia" w:ascii="仿宋" w:hAnsi="仿宋" w:eastAsia="仿宋" w:cs="仿宋"/>
          <w:b/>
          <w:bCs/>
          <w:color w:val="auto"/>
          <w:sz w:val="28"/>
          <w:szCs w:val="28"/>
        </w:rPr>
        <w:t>)不同投标人的投标文件由同一单位或者个人编制;</w:t>
      </w:r>
    </w:p>
    <w:p w14:paraId="0C1DD6E9">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七</w:t>
      </w:r>
      <w:r>
        <w:rPr>
          <w:rFonts w:hint="eastAsia" w:ascii="仿宋" w:hAnsi="仿宋" w:eastAsia="仿宋" w:cs="仿宋"/>
          <w:b/>
          <w:bCs/>
          <w:color w:val="auto"/>
          <w:sz w:val="28"/>
          <w:szCs w:val="28"/>
        </w:rPr>
        <w:t>)不同投标人委托同一单位或者个人办理投标事宜;</w:t>
      </w:r>
    </w:p>
    <w:p w14:paraId="118A81DF">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八</w:t>
      </w:r>
      <w:r>
        <w:rPr>
          <w:rFonts w:hint="eastAsia" w:ascii="仿宋" w:hAnsi="仿宋" w:eastAsia="仿宋" w:cs="仿宋"/>
          <w:b/>
          <w:bCs/>
          <w:color w:val="auto"/>
          <w:sz w:val="28"/>
          <w:szCs w:val="28"/>
        </w:rPr>
        <w:t>)不同投标人的投标文件载明的项目管理成员为同一人;</w:t>
      </w:r>
    </w:p>
    <w:p w14:paraId="29BDED00">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九</w:t>
      </w:r>
      <w:r>
        <w:rPr>
          <w:rFonts w:hint="eastAsia" w:ascii="仿宋" w:hAnsi="仿宋" w:eastAsia="仿宋" w:cs="仿宋"/>
          <w:b/>
          <w:bCs/>
          <w:color w:val="auto"/>
          <w:sz w:val="28"/>
          <w:szCs w:val="28"/>
        </w:rPr>
        <w:t>)不同投标人的投标文件异常一致或者</w:t>
      </w:r>
      <w:r>
        <w:rPr>
          <w:rFonts w:hint="eastAsia" w:ascii="仿宋" w:hAnsi="仿宋" w:eastAsia="仿宋" w:cs="仿宋"/>
          <w:b/>
          <w:bCs/>
          <w:color w:val="auto"/>
          <w:sz w:val="28"/>
          <w:szCs w:val="28"/>
          <w:lang w:val="en-US" w:eastAsia="zh-CN"/>
        </w:rPr>
        <w:t>投标</w:t>
      </w:r>
      <w:r>
        <w:rPr>
          <w:rFonts w:hint="eastAsia" w:ascii="仿宋" w:hAnsi="仿宋" w:eastAsia="仿宋" w:cs="仿宋"/>
          <w:b/>
          <w:bCs/>
          <w:color w:val="auto"/>
          <w:sz w:val="28"/>
          <w:szCs w:val="28"/>
        </w:rPr>
        <w:t>报价呈规律性差异</w:t>
      </w:r>
      <w:r>
        <w:rPr>
          <w:rFonts w:hint="eastAsia" w:ascii="仿宋" w:hAnsi="仿宋" w:eastAsia="仿宋" w:cs="仿宋"/>
          <w:b/>
          <w:bCs/>
          <w:color w:val="auto"/>
          <w:sz w:val="28"/>
          <w:szCs w:val="28"/>
          <w:lang w:eastAsia="zh-CN"/>
        </w:rPr>
        <w:t>；</w:t>
      </w:r>
    </w:p>
    <w:p w14:paraId="68DE4100">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十</w:t>
      </w:r>
      <w:r>
        <w:rPr>
          <w:rFonts w:hint="eastAsia" w:ascii="仿宋" w:hAnsi="仿宋" w:eastAsia="仿宋" w:cs="仿宋"/>
          <w:b/>
          <w:bCs/>
          <w:color w:val="auto"/>
          <w:sz w:val="28"/>
          <w:szCs w:val="28"/>
        </w:rPr>
        <w:t>)不同投标人的投标文件相互混装;</w:t>
      </w:r>
    </w:p>
    <w:p w14:paraId="14C2309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十一</w:t>
      </w:r>
      <w:r>
        <w:rPr>
          <w:rFonts w:hint="eastAsia" w:ascii="仿宋" w:hAnsi="仿宋" w:eastAsia="仿宋" w:cs="仿宋"/>
          <w:b/>
          <w:bCs/>
          <w:color w:val="auto"/>
          <w:sz w:val="28"/>
          <w:szCs w:val="28"/>
        </w:rPr>
        <w:t>)不同投标人的投标保证金从同一单位或者个人的账户转出。</w:t>
      </w:r>
    </w:p>
    <w:p w14:paraId="4AC0DA56">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val="en-US" w:eastAsia="zh-CN"/>
        </w:rPr>
        <w:sectPr>
          <w:pgSz w:w="11906" w:h="16838"/>
          <w:pgMar w:top="850" w:right="850" w:bottom="850" w:left="850" w:header="851" w:footer="992" w:gutter="0"/>
          <w:cols w:space="720" w:num="1"/>
          <w:docGrid w:linePitch="312" w:charSpace="0"/>
        </w:sectPr>
      </w:pPr>
    </w:p>
    <w:p w14:paraId="31E27DFB">
      <w:pPr>
        <w:pStyle w:val="7"/>
        <w:numPr>
          <w:ilvl w:val="0"/>
          <w:numId w:val="0"/>
        </w:numPr>
        <w:tabs>
          <w:tab w:val="left" w:pos="0"/>
        </w:tabs>
        <w:spacing w:line="360" w:lineRule="exact"/>
        <w:outlineLvl w:val="1"/>
        <w:rPr>
          <w:rFonts w:hint="eastAsia" w:ascii="仿宋" w:hAnsi="仿宋" w:eastAsia="仿宋" w:cs="仿宋"/>
          <w:b/>
          <w:bCs/>
          <w:color w:val="auto"/>
          <w:sz w:val="28"/>
          <w:szCs w:val="28"/>
        </w:rPr>
      </w:pPr>
      <w:bookmarkStart w:id="12" w:name="_Toc26447"/>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rPr>
        <w:t>商务要求</w:t>
      </w:r>
      <w:bookmarkEnd w:id="12"/>
    </w:p>
    <w:tbl>
      <w:tblPr>
        <w:tblStyle w:val="14"/>
        <w:tblpPr w:leftFromText="180" w:rightFromText="180" w:vertAnchor="text" w:horzAnchor="page" w:tblpX="1084" w:tblpY="321"/>
        <w:tblOverlap w:val="never"/>
        <w:tblW w:w="9807" w:type="dxa"/>
        <w:tblCellSpacing w:w="0" w:type="dxa"/>
        <w:tblInd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0" w:type="dxa"/>
          <w:left w:w="108" w:type="dxa"/>
          <w:bottom w:w="0" w:type="dxa"/>
          <w:right w:w="108" w:type="dxa"/>
        </w:tblCellMar>
      </w:tblPr>
      <w:tblGrid>
        <w:gridCol w:w="678"/>
        <w:gridCol w:w="2046"/>
        <w:gridCol w:w="7083"/>
      </w:tblGrid>
      <w:tr w14:paraId="4954E31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blCellSpacing w:w="0" w:type="dxa"/>
        </w:trPr>
        <w:tc>
          <w:tcPr>
            <w:tcW w:w="678" w:type="dxa"/>
            <w:tcBorders>
              <w:top w:val="outset" w:color="DDDDDD" w:sz="6" w:space="0"/>
              <w:left w:val="outset" w:color="DDDDDD" w:sz="6" w:space="0"/>
              <w:bottom w:val="outset" w:color="DDDDDD" w:sz="6" w:space="0"/>
              <w:right w:val="outset" w:color="DDDDDD" w:sz="6" w:space="0"/>
            </w:tcBorders>
            <w:shd w:val="clear" w:color="auto" w:fill="D9D9D9"/>
            <w:noWrap w:val="0"/>
            <w:tcMar>
              <w:top w:w="15" w:type="dxa"/>
              <w:left w:w="15" w:type="dxa"/>
              <w:bottom w:w="15" w:type="dxa"/>
              <w:right w:w="15" w:type="dxa"/>
            </w:tcMar>
            <w:vAlign w:val="center"/>
          </w:tcPr>
          <w:p w14:paraId="6E0CEF3C">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序号</w:t>
            </w:r>
          </w:p>
        </w:tc>
        <w:tc>
          <w:tcPr>
            <w:tcW w:w="2046" w:type="dxa"/>
            <w:tcBorders>
              <w:top w:val="outset" w:color="DDDDDD" w:sz="6" w:space="0"/>
              <w:left w:val="outset" w:color="DDDDDD" w:sz="6" w:space="0"/>
              <w:bottom w:val="outset" w:color="DDDDDD" w:sz="6" w:space="0"/>
              <w:right w:val="outset" w:color="DDDDDD" w:sz="6" w:space="0"/>
            </w:tcBorders>
            <w:shd w:val="clear" w:color="auto" w:fill="D9D9D9"/>
            <w:noWrap w:val="0"/>
            <w:tcMar>
              <w:top w:w="15" w:type="dxa"/>
              <w:left w:w="15" w:type="dxa"/>
              <w:bottom w:w="15" w:type="dxa"/>
              <w:right w:w="15" w:type="dxa"/>
            </w:tcMar>
            <w:vAlign w:val="center"/>
          </w:tcPr>
          <w:p w14:paraId="64978423">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条款名称</w:t>
            </w:r>
          </w:p>
        </w:tc>
        <w:tc>
          <w:tcPr>
            <w:tcW w:w="7083" w:type="dxa"/>
            <w:tcBorders>
              <w:top w:val="outset" w:color="DDDDDD" w:sz="6" w:space="0"/>
              <w:left w:val="outset" w:color="DDDDDD" w:sz="6" w:space="0"/>
              <w:bottom w:val="outset" w:color="DDDDDD" w:sz="6" w:space="0"/>
              <w:right w:val="outset" w:color="auto" w:sz="6" w:space="0"/>
            </w:tcBorders>
            <w:shd w:val="clear" w:color="auto" w:fill="D9D9D9"/>
            <w:noWrap w:val="0"/>
            <w:tcMar>
              <w:top w:w="15" w:type="dxa"/>
              <w:left w:w="15" w:type="dxa"/>
              <w:bottom w:w="15" w:type="dxa"/>
              <w:right w:w="15" w:type="dxa"/>
            </w:tcMar>
            <w:vAlign w:val="center"/>
          </w:tcPr>
          <w:p w14:paraId="17B39EAE">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需求说明</w:t>
            </w:r>
          </w:p>
        </w:tc>
      </w:tr>
      <w:tr w14:paraId="5C8C2F4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90"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1759B1A4">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1</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FEA9A50">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交货及安装地点</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60C08B68">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1.1招标人指定地点。</w:t>
            </w:r>
          </w:p>
          <w:p w14:paraId="6823825F">
            <w:pPr>
              <w:adjustRightInd w:val="0"/>
              <w:snapToGrid w:val="0"/>
              <w:spacing w:line="400" w:lineRule="exact"/>
              <w:jc w:val="left"/>
              <w:rPr>
                <w:rFonts w:hint="eastAsia" w:ascii="仿宋" w:hAnsi="仿宋" w:eastAsia="仿宋" w:cs="仿宋"/>
                <w:color w:val="auto"/>
                <w:sz w:val="24"/>
                <w:lang w:val="en-US"/>
              </w:rPr>
            </w:pPr>
            <w:r>
              <w:rPr>
                <w:rFonts w:hint="eastAsia" w:ascii="仿宋" w:hAnsi="仿宋" w:eastAsia="仿宋" w:cs="仿宋"/>
                <w:color w:val="auto"/>
                <w:sz w:val="24"/>
              </w:rPr>
              <w:t>1.2工程地点：抚州市东乡区艾兴大道与大富大道交汇处东北侧</w:t>
            </w:r>
          </w:p>
        </w:tc>
      </w:tr>
      <w:tr w14:paraId="5408656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475"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32389F0">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2</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202CD864">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施工及</w:t>
            </w:r>
            <w:r>
              <w:rPr>
                <w:rFonts w:hint="eastAsia" w:ascii="仿宋" w:hAnsi="仿宋" w:eastAsia="仿宋" w:cs="仿宋"/>
                <w:color w:val="auto"/>
                <w:sz w:val="24"/>
              </w:rPr>
              <w:t>交货时间</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0362E659">
            <w:pPr>
              <w:adjustRightInd w:val="0"/>
              <w:snapToGrid w:val="0"/>
              <w:spacing w:line="400" w:lineRule="exact"/>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2.1</w:t>
            </w:r>
            <w:r>
              <w:rPr>
                <w:rFonts w:hint="eastAsia" w:ascii="仿宋" w:hAnsi="仿宋" w:eastAsia="仿宋" w:cs="仿宋"/>
                <w:color w:val="auto"/>
                <w:sz w:val="24"/>
                <w:highlight w:val="none"/>
                <w:lang w:val="en-US" w:eastAsia="zh-CN"/>
              </w:rPr>
              <w:t>按招标人</w:t>
            </w:r>
            <w:r>
              <w:rPr>
                <w:rFonts w:hint="eastAsia" w:ascii="仿宋" w:hAnsi="仿宋" w:eastAsia="仿宋" w:cs="仿宋"/>
                <w:color w:val="auto"/>
                <w:sz w:val="24"/>
                <w:lang w:val="en-US" w:eastAsia="zh-CN"/>
              </w:rPr>
              <w:t>要求供货。</w:t>
            </w:r>
          </w:p>
          <w:p w14:paraId="6AAB970B">
            <w:pPr>
              <w:adjustRightInd w:val="0"/>
              <w:snapToGrid w:val="0"/>
              <w:spacing w:line="400" w:lineRule="exact"/>
              <w:jc w:val="left"/>
              <w:rPr>
                <w:rFonts w:hint="eastAsia" w:ascii="仿宋" w:hAnsi="仿宋" w:eastAsia="仿宋" w:cs="仿宋"/>
                <w:color w:val="auto"/>
                <w:sz w:val="24"/>
                <w:lang w:val="en-US" w:eastAsia="zh-CN"/>
              </w:rPr>
            </w:pPr>
            <w:r>
              <w:rPr>
                <w:rFonts w:hint="eastAsia" w:ascii="仿宋" w:hAnsi="仿宋" w:eastAsia="仿宋" w:cs="仿宋"/>
                <w:color w:val="auto"/>
                <w:sz w:val="24"/>
              </w:rPr>
              <w:t>2</w:t>
            </w:r>
            <w:r>
              <w:rPr>
                <w:rFonts w:hint="eastAsia" w:ascii="仿宋" w:hAnsi="仿宋" w:eastAsia="仿宋" w:cs="仿宋"/>
                <w:color w:val="auto"/>
                <w:sz w:val="24"/>
                <w:lang w:val="en-US" w:eastAsia="zh-CN"/>
              </w:rPr>
              <w:t>.2</w:t>
            </w:r>
            <w:r>
              <w:rPr>
                <w:rFonts w:hint="eastAsia" w:ascii="仿宋" w:hAnsi="仿宋" w:eastAsia="仿宋" w:cs="仿宋"/>
                <w:color w:val="auto"/>
                <w:sz w:val="24"/>
              </w:rPr>
              <w:t>按工程进展，根据项目部</w:t>
            </w:r>
            <w:r>
              <w:rPr>
                <w:rFonts w:hint="eastAsia" w:ascii="仿宋" w:hAnsi="仿宋" w:eastAsia="仿宋" w:cs="仿宋"/>
                <w:color w:val="auto"/>
                <w:sz w:val="24"/>
                <w:lang w:val="en-US" w:eastAsia="zh-CN"/>
              </w:rPr>
              <w:t>要求施工</w:t>
            </w:r>
            <w:r>
              <w:rPr>
                <w:rFonts w:hint="eastAsia" w:ascii="仿宋" w:hAnsi="仿宋" w:eastAsia="仿宋" w:cs="仿宋"/>
                <w:color w:val="auto"/>
                <w:sz w:val="24"/>
              </w:rPr>
              <w:t>。</w:t>
            </w:r>
          </w:p>
          <w:p w14:paraId="4251D740">
            <w:pPr>
              <w:adjustRightInd w:val="0"/>
              <w:snapToGrid w:val="0"/>
              <w:spacing w:line="400" w:lineRule="exact"/>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2.3工期：</w:t>
            </w:r>
            <w:r>
              <w:rPr>
                <w:rFonts w:hint="eastAsia" w:ascii="仿宋" w:hAnsi="仿宋" w:eastAsia="仿宋" w:cs="仿宋"/>
                <w:color w:val="4874CB" w:themeColor="accent1"/>
                <w:sz w:val="24"/>
                <w:u w:val="single"/>
                <w:lang w:val="en-US" w:eastAsia="zh-CN"/>
                <w14:textFill>
                  <w14:solidFill>
                    <w14:schemeClr w14:val="accent1"/>
                  </w14:solidFill>
                </w14:textFill>
              </w:rPr>
              <w:t xml:space="preserve"> </w:t>
            </w:r>
            <w:r>
              <w:rPr>
                <w:rFonts w:hint="eastAsia" w:ascii="仿宋" w:hAnsi="仿宋" w:eastAsia="仿宋" w:cs="仿宋"/>
                <w:color w:val="FF0000"/>
                <w:sz w:val="24"/>
                <w:u w:val="single"/>
                <w:lang w:val="en-US" w:eastAsia="zh-CN"/>
              </w:rPr>
              <w:t xml:space="preserve"> 30 </w:t>
            </w:r>
            <w:r>
              <w:rPr>
                <w:rFonts w:hint="eastAsia" w:ascii="仿宋" w:hAnsi="仿宋" w:eastAsia="仿宋" w:cs="仿宋"/>
                <w:color w:val="auto"/>
                <w:sz w:val="24"/>
                <w:lang w:val="en-US" w:eastAsia="zh-CN"/>
              </w:rPr>
              <w:t>日历天。</w:t>
            </w:r>
          </w:p>
        </w:tc>
      </w:tr>
      <w:tr w14:paraId="2CA3D29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59"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1F3703D2">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3</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16D3B1B2">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lang w:val="en-US" w:eastAsia="zh-CN"/>
              </w:rPr>
              <w:t>结算及</w:t>
            </w:r>
            <w:r>
              <w:rPr>
                <w:rFonts w:hint="eastAsia" w:ascii="仿宋" w:hAnsi="仿宋" w:eastAsia="仿宋" w:cs="仿宋"/>
                <w:color w:val="auto"/>
                <w:sz w:val="24"/>
              </w:rPr>
              <w:t>付款方式</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3D2630D6">
            <w:pPr>
              <w:keepNext w:val="0"/>
              <w:keepLines w:val="0"/>
              <w:widowControl/>
              <w:numPr>
                <w:ilvl w:val="0"/>
                <w:numId w:val="0"/>
              </w:numPr>
              <w:suppressLineNumbers w:val="0"/>
              <w:jc w:val="left"/>
              <w:textAlignment w:val="top"/>
              <w:rPr>
                <w:rFonts w:hint="eastAsia" w:ascii="仿宋" w:hAnsi="仿宋" w:eastAsia="仿宋" w:cs="仿宋"/>
                <w:color w:val="auto"/>
                <w:sz w:val="24"/>
                <w:lang w:val="en-US" w:eastAsia="zh-CN"/>
              </w:rPr>
            </w:pPr>
            <w:r>
              <w:rPr>
                <w:rFonts w:hint="eastAsia" w:ascii="仿宋" w:hAnsi="仿宋" w:eastAsia="仿宋" w:cs="仿宋"/>
                <w:color w:val="auto"/>
                <w:sz w:val="24"/>
              </w:rPr>
              <w:t>3.1</w:t>
            </w:r>
            <w:r>
              <w:rPr>
                <w:rFonts w:hint="eastAsia" w:ascii="仿宋" w:hAnsi="仿宋" w:eastAsia="仿宋" w:cs="仿宋"/>
                <w:color w:val="auto"/>
                <w:sz w:val="24"/>
                <w:lang w:val="en-US" w:eastAsia="zh-CN"/>
              </w:rPr>
              <w:t>结算方式：三节付款（端午节、中秋节、春节），</w:t>
            </w:r>
            <w:r>
              <w:rPr>
                <w:rFonts w:hint="eastAsia" w:ascii="仿宋" w:hAnsi="仿宋" w:eastAsia="仿宋" w:cs="仿宋"/>
                <w:color w:val="auto"/>
                <w:sz w:val="24"/>
              </w:rPr>
              <w:t>乙方须按照约定提供等额</w:t>
            </w:r>
            <w:r>
              <w:rPr>
                <w:rFonts w:hint="eastAsia" w:ascii="仿宋" w:hAnsi="仿宋" w:eastAsia="仿宋" w:cs="仿宋"/>
                <w:color w:val="auto"/>
                <w:sz w:val="24"/>
                <w:lang w:val="en-US" w:eastAsia="zh-CN"/>
              </w:rPr>
              <w:t>9%</w:t>
            </w:r>
            <w:r>
              <w:rPr>
                <w:rFonts w:hint="eastAsia" w:ascii="仿宋" w:hAnsi="仿宋" w:eastAsia="仿宋" w:cs="仿宋"/>
                <w:color w:val="auto"/>
                <w:sz w:val="24"/>
              </w:rPr>
              <w:t>增值税专用发票，工程款汇入乙方账户。</w:t>
            </w:r>
            <w:r>
              <w:rPr>
                <w:rFonts w:hint="eastAsia" w:ascii="仿宋" w:hAnsi="仿宋" w:eastAsia="仿宋" w:cs="仿宋"/>
                <w:color w:val="auto"/>
                <w:sz w:val="24"/>
                <w:lang w:eastAsia="zh-CN"/>
              </w:rPr>
              <w:t>工程</w:t>
            </w:r>
            <w:r>
              <w:rPr>
                <w:rFonts w:hint="eastAsia" w:ascii="仿宋" w:hAnsi="仿宋" w:eastAsia="仿宋" w:cs="仿宋"/>
                <w:color w:val="auto"/>
                <w:sz w:val="24"/>
              </w:rPr>
              <w:t>竣工验收通过后付至实际工程款的 97%,其余 3%待工程保修期(两年)满</w:t>
            </w:r>
            <w:r>
              <w:rPr>
                <w:rFonts w:hint="eastAsia" w:ascii="仿宋" w:hAnsi="仿宋" w:eastAsia="仿宋" w:cs="仿宋"/>
                <w:color w:val="auto"/>
                <w:sz w:val="24"/>
                <w:lang w:val="en-US" w:eastAsia="zh-CN"/>
              </w:rPr>
              <w:t>30天</w:t>
            </w:r>
            <w:r>
              <w:rPr>
                <w:rFonts w:hint="eastAsia" w:ascii="仿宋" w:hAnsi="仿宋" w:eastAsia="仿宋" w:cs="仿宋"/>
                <w:color w:val="auto"/>
                <w:sz w:val="24"/>
              </w:rPr>
              <w:t>内一次付清(无息),</w:t>
            </w:r>
            <w:r>
              <w:rPr>
                <w:rFonts w:hint="eastAsia" w:ascii="仿宋" w:hAnsi="仿宋" w:eastAsia="仿宋" w:cs="仿宋"/>
                <w:color w:val="auto"/>
                <w:sz w:val="24"/>
                <w:lang w:eastAsia="zh-CN"/>
              </w:rPr>
              <w:t>每次付款乙方</w:t>
            </w:r>
            <w:r>
              <w:rPr>
                <w:rFonts w:hint="eastAsia" w:ascii="仿宋" w:hAnsi="仿宋" w:eastAsia="仿宋" w:cs="仿宋"/>
                <w:color w:val="auto"/>
                <w:sz w:val="24"/>
              </w:rPr>
              <w:t>需开具与货物同等金额的</w:t>
            </w:r>
            <w:r>
              <w:rPr>
                <w:rFonts w:hint="eastAsia" w:ascii="仿宋" w:hAnsi="仿宋" w:eastAsia="仿宋" w:cs="仿宋"/>
                <w:color w:val="auto"/>
                <w:sz w:val="24"/>
                <w:lang w:val="en-US" w:eastAsia="zh-CN"/>
              </w:rPr>
              <w:t>9</w:t>
            </w:r>
            <w:r>
              <w:rPr>
                <w:rFonts w:hint="eastAsia" w:ascii="仿宋" w:hAnsi="仿宋" w:eastAsia="仿宋" w:cs="仿宋"/>
                <w:color w:val="auto"/>
                <w:sz w:val="24"/>
              </w:rPr>
              <w:t>%增值税专</w:t>
            </w:r>
            <w:r>
              <w:rPr>
                <w:rFonts w:hint="eastAsia" w:ascii="仿宋" w:hAnsi="仿宋" w:eastAsia="仿宋" w:cs="仿宋"/>
                <w:color w:val="auto"/>
                <w:sz w:val="24"/>
                <w:lang w:val="en-US" w:eastAsia="zh-CN"/>
              </w:rPr>
              <w:t>用发票，否则甲方有权拒绝支付。</w:t>
            </w:r>
          </w:p>
          <w:p w14:paraId="44E36735">
            <w:pPr>
              <w:numPr>
                <w:ilvl w:val="0"/>
                <w:numId w:val="0"/>
              </w:numPr>
              <w:rPr>
                <w:rFonts w:hint="eastAsia" w:ascii="仿宋" w:hAnsi="仿宋" w:eastAsia="仿宋" w:cs="仿宋"/>
                <w:color w:val="FF0000"/>
                <w:sz w:val="24"/>
              </w:rPr>
            </w:pPr>
          </w:p>
          <w:p w14:paraId="3ED8E1B5">
            <w:pPr>
              <w:numPr>
                <w:ilvl w:val="0"/>
                <w:numId w:val="0"/>
              </w:numPr>
              <w:rPr>
                <w:rFonts w:hint="eastAsia" w:ascii="仿宋" w:hAnsi="仿宋" w:eastAsia="仿宋" w:cs="仿宋"/>
                <w:color w:val="auto"/>
                <w:sz w:val="24"/>
                <w:lang w:eastAsia="zh-CN"/>
              </w:rPr>
            </w:pPr>
          </w:p>
        </w:tc>
      </w:tr>
      <w:tr w14:paraId="31A2F01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529"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70EB09E">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4</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3F0A3861">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履约保证金</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4A212770">
            <w:pPr>
              <w:adjustRightInd w:val="0"/>
              <w:snapToGrid w:val="0"/>
              <w:spacing w:line="400" w:lineRule="exact"/>
              <w:jc w:val="left"/>
              <w:rPr>
                <w:rFonts w:hint="eastAsia" w:ascii="仿宋" w:hAnsi="仿宋" w:eastAsia="仿宋" w:cs="仿宋"/>
                <w:color w:val="auto"/>
                <w:sz w:val="24"/>
                <w:lang w:eastAsia="zh-CN"/>
              </w:rPr>
            </w:pPr>
            <w:r>
              <w:rPr>
                <w:rFonts w:hint="eastAsia" w:ascii="仿宋" w:hAnsi="仿宋" w:eastAsia="仿宋" w:cs="仿宋"/>
                <w:color w:val="auto"/>
                <w:sz w:val="24"/>
              </w:rPr>
              <w:t>4.1在签订合同前，中标方在中标公示</w:t>
            </w:r>
            <w:r>
              <w:rPr>
                <w:rFonts w:hint="eastAsia" w:ascii="仿宋" w:hAnsi="仿宋" w:eastAsia="仿宋" w:cs="仿宋"/>
                <w:color w:val="auto"/>
                <w:sz w:val="24"/>
                <w:lang w:val="en-US" w:eastAsia="zh-CN"/>
              </w:rPr>
              <w:t>期结束</w:t>
            </w:r>
            <w:r>
              <w:rPr>
                <w:rFonts w:hint="eastAsia" w:ascii="仿宋" w:hAnsi="仿宋" w:eastAsia="仿宋" w:cs="仿宋"/>
                <w:color w:val="auto"/>
                <w:sz w:val="24"/>
              </w:rPr>
              <w:t>后5天内将中标金额的</w:t>
            </w:r>
            <w:r>
              <w:rPr>
                <w:rFonts w:hint="eastAsia" w:ascii="仿宋" w:hAnsi="仿宋" w:eastAsia="仿宋" w:cs="仿宋"/>
                <w:color w:val="auto"/>
                <w:sz w:val="24"/>
                <w:lang w:val="en-US" w:eastAsia="zh-CN"/>
              </w:rPr>
              <w:t>10</w:t>
            </w:r>
            <w:r>
              <w:rPr>
                <w:rFonts w:hint="eastAsia" w:ascii="仿宋" w:hAnsi="仿宋" w:eastAsia="仿宋" w:cs="仿宋"/>
                <w:color w:val="auto"/>
                <w:sz w:val="24"/>
              </w:rPr>
              <w:t>%的履约保证金一次性转入招标人指定账户</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可提交银行或担保公司保函）</w:t>
            </w:r>
            <w:r>
              <w:rPr>
                <w:rFonts w:hint="eastAsia" w:ascii="仿宋" w:hAnsi="仿宋" w:eastAsia="仿宋" w:cs="仿宋"/>
                <w:color w:val="auto"/>
                <w:sz w:val="24"/>
              </w:rPr>
              <w:t>，本履约保证金于</w:t>
            </w:r>
            <w:r>
              <w:rPr>
                <w:rFonts w:hint="eastAsia" w:ascii="仿宋" w:hAnsi="仿宋" w:eastAsia="仿宋" w:cs="仿宋"/>
                <w:color w:val="auto"/>
                <w:sz w:val="24"/>
                <w:lang w:val="en-US" w:eastAsia="zh-CN"/>
              </w:rPr>
              <w:t>该专业工程竣工验收合格后</w:t>
            </w:r>
            <w:r>
              <w:rPr>
                <w:rFonts w:hint="eastAsia" w:ascii="仿宋" w:hAnsi="仿宋" w:eastAsia="仿宋" w:cs="仿宋"/>
                <w:color w:val="auto"/>
                <w:sz w:val="24"/>
              </w:rPr>
              <w:t>7天后一次性无息返还。</w:t>
            </w:r>
          </w:p>
        </w:tc>
      </w:tr>
      <w:tr w14:paraId="2A87E41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90"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443F5A99">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5</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8EC3D51">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报价方式</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2C4A0F57">
            <w:pPr>
              <w:adjustRightInd w:val="0"/>
              <w:snapToGrid w:val="0"/>
              <w:spacing w:line="440" w:lineRule="exact"/>
              <w:jc w:val="left"/>
              <w:rPr>
                <w:rFonts w:hint="eastAsia" w:ascii="仿宋" w:hAnsi="仿宋" w:eastAsia="仿宋" w:cs="仿宋"/>
                <w:sz w:val="24"/>
              </w:rPr>
            </w:pPr>
            <w:r>
              <w:rPr>
                <w:rFonts w:hint="eastAsia" w:ascii="仿宋" w:hAnsi="仿宋" w:eastAsia="仿宋" w:cs="仿宋"/>
                <w:color w:val="auto"/>
                <w:sz w:val="24"/>
              </w:rPr>
              <w:t>5.1</w:t>
            </w:r>
            <w:r>
              <w:rPr>
                <w:rFonts w:hint="eastAsia" w:ascii="仿宋" w:hAnsi="仿宋" w:eastAsia="仿宋" w:cs="仿宋"/>
                <w:sz w:val="24"/>
              </w:rPr>
              <w:t>以人民币报价，所投</w:t>
            </w:r>
            <w:r>
              <w:rPr>
                <w:rFonts w:hint="eastAsia" w:ascii="仿宋" w:hAnsi="仿宋" w:eastAsia="仿宋" w:cs="仿宋"/>
                <w:color w:val="auto"/>
                <w:sz w:val="24"/>
                <w:lang w:val="en-US" w:eastAsia="zh-CN"/>
              </w:rPr>
              <w:t>专业工程</w:t>
            </w:r>
            <w:r>
              <w:rPr>
                <w:rFonts w:hint="eastAsia" w:ascii="仿宋" w:hAnsi="仿宋" w:eastAsia="仿宋" w:cs="仿宋"/>
                <w:sz w:val="24"/>
              </w:rPr>
              <w:t>报价不得高于</w:t>
            </w:r>
            <w:r>
              <w:rPr>
                <w:rFonts w:hint="eastAsia" w:ascii="仿宋" w:hAnsi="仿宋" w:eastAsia="仿宋" w:cs="仿宋"/>
                <w:sz w:val="24"/>
                <w:lang w:eastAsia="zh-CN"/>
              </w:rPr>
              <w:t>招标控制价</w:t>
            </w:r>
            <w:r>
              <w:rPr>
                <w:rFonts w:hint="eastAsia" w:ascii="仿宋" w:hAnsi="仿宋" w:eastAsia="仿宋" w:cs="仿宋"/>
                <w:sz w:val="24"/>
              </w:rPr>
              <w:t>。</w:t>
            </w:r>
          </w:p>
          <w:p w14:paraId="164F6EDB">
            <w:pPr>
              <w:spacing w:after="0" w:line="440" w:lineRule="exact"/>
              <w:rPr>
                <w:rFonts w:hint="eastAsia" w:ascii="仿宋" w:hAnsi="仿宋" w:eastAsia="仿宋" w:cs="仿宋"/>
                <w:color w:val="auto"/>
                <w:sz w:val="24"/>
                <w:lang w:eastAsia="zh-CN"/>
              </w:rPr>
            </w:pPr>
            <w:r>
              <w:rPr>
                <w:rFonts w:hint="eastAsia" w:ascii="仿宋" w:hAnsi="仿宋" w:eastAsia="仿宋" w:cs="仿宋"/>
                <w:sz w:val="24"/>
              </w:rPr>
              <w:t>5.</w:t>
            </w:r>
            <w:r>
              <w:rPr>
                <w:rFonts w:hint="eastAsia" w:ascii="仿宋" w:hAnsi="仿宋" w:eastAsia="仿宋" w:cs="仿宋"/>
                <w:color w:val="auto"/>
                <w:sz w:val="24"/>
              </w:rPr>
              <w:t>2报价含运输、卸车</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安装、施工等</w:t>
            </w:r>
            <w:r>
              <w:rPr>
                <w:rFonts w:hint="eastAsia" w:ascii="仿宋" w:hAnsi="仿宋" w:eastAsia="仿宋" w:cs="仿宋"/>
                <w:color w:val="auto"/>
                <w:sz w:val="24"/>
              </w:rPr>
              <w:t xml:space="preserve">与该分包工程相关的一切费用 </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含9</w:t>
            </w:r>
            <w:r>
              <w:rPr>
                <w:rFonts w:hint="eastAsia" w:ascii="仿宋" w:hAnsi="仿宋" w:eastAsia="仿宋" w:cs="仿宋"/>
                <w:color w:val="auto"/>
                <w:sz w:val="24"/>
                <w:lang w:eastAsia="zh-CN"/>
              </w:rPr>
              <w:t>%</w:t>
            </w:r>
            <w:r>
              <w:rPr>
                <w:rFonts w:hint="eastAsia" w:ascii="仿宋" w:hAnsi="仿宋" w:eastAsia="仿宋" w:cs="仿宋"/>
                <w:bCs/>
                <w:color w:val="auto"/>
                <w:sz w:val="24"/>
              </w:rPr>
              <w:t>增值税专用发票</w:t>
            </w:r>
            <w:r>
              <w:rPr>
                <w:rFonts w:hint="eastAsia" w:ascii="仿宋" w:hAnsi="仿宋" w:eastAsia="仿宋" w:cs="仿宋"/>
                <w:color w:val="auto"/>
                <w:sz w:val="24"/>
                <w:lang w:eastAsia="zh-CN"/>
              </w:rPr>
              <w:t>）。</w:t>
            </w:r>
          </w:p>
        </w:tc>
      </w:tr>
      <w:tr w14:paraId="36E51AA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90"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6BE0936A">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6</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50D4E3A3">
            <w:pPr>
              <w:spacing w:line="40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工程验收</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21D79B51">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6.1交付验收标准：招标文件、投标文件、施工图纸及相关标准规范。</w:t>
            </w:r>
          </w:p>
          <w:p w14:paraId="3AC18522">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6.2</w:t>
            </w:r>
            <w:r>
              <w:rPr>
                <w:rFonts w:hint="eastAsia" w:ascii="仿宋" w:hAnsi="仿宋" w:eastAsia="仿宋" w:cs="仿宋"/>
                <w:color w:val="auto"/>
                <w:sz w:val="24"/>
                <w:lang w:val="en-US" w:eastAsia="zh-CN"/>
              </w:rPr>
              <w:t>材料</w:t>
            </w:r>
            <w:r>
              <w:rPr>
                <w:rFonts w:hint="eastAsia" w:ascii="仿宋" w:hAnsi="仿宋" w:eastAsia="仿宋" w:cs="仿宋"/>
                <w:color w:val="auto"/>
                <w:sz w:val="24"/>
              </w:rPr>
              <w:t>运抵招标人指定地点后，由招标人和投标人组织相关人员共同对到货</w:t>
            </w:r>
            <w:r>
              <w:rPr>
                <w:rFonts w:hint="eastAsia" w:ascii="仿宋" w:hAnsi="仿宋" w:eastAsia="仿宋" w:cs="仿宋"/>
                <w:color w:val="auto"/>
                <w:sz w:val="24"/>
                <w:lang w:eastAsia="zh-CN"/>
              </w:rPr>
              <w:t>材料</w:t>
            </w:r>
            <w:r>
              <w:rPr>
                <w:rFonts w:hint="eastAsia" w:ascii="仿宋" w:hAnsi="仿宋" w:eastAsia="仿宋" w:cs="仿宋"/>
                <w:color w:val="auto"/>
                <w:sz w:val="24"/>
              </w:rPr>
              <w:t>的数量、型号、外观、包装</w:t>
            </w:r>
            <w:r>
              <w:rPr>
                <w:rFonts w:hint="eastAsia" w:ascii="仿宋" w:hAnsi="仿宋" w:eastAsia="仿宋" w:cs="仿宋"/>
                <w:color w:val="auto"/>
                <w:sz w:val="24"/>
                <w:lang w:eastAsia="zh-CN"/>
              </w:rPr>
              <w:t>、</w:t>
            </w:r>
            <w:r>
              <w:rPr>
                <w:rFonts w:hint="eastAsia" w:ascii="仿宋" w:hAnsi="仿宋" w:eastAsia="仿宋" w:cs="仿宋"/>
                <w:color w:val="auto"/>
                <w:sz w:val="24"/>
              </w:rPr>
              <w:t>质量、技术资料等进行检查，双方确认后由投标人提出项目验收申请报告，经招标人验收合格后，双方在验收报告上签字；</w:t>
            </w:r>
          </w:p>
          <w:p w14:paraId="634BD8AC">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6.3在验收过程中发现数量不足或有质量、技术等问题，投标人应负责按照招标人的要求采取补足、更换或退货等措施妥善处理，并承担由此发生的一切费用和损失；</w:t>
            </w:r>
          </w:p>
          <w:p w14:paraId="1D42D40D">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6.4因投标人所提供的产品出现质量问题而引起的纠纷，则由具有资质的相关质检机构进行检测，由此而发生的费用由过错方负责。</w:t>
            </w:r>
          </w:p>
          <w:p w14:paraId="745F70E3">
            <w:pPr>
              <w:adjustRightInd w:val="0"/>
              <w:snapToGrid w:val="0"/>
              <w:spacing w:line="400" w:lineRule="exact"/>
              <w:jc w:val="left"/>
              <w:rPr>
                <w:rFonts w:hint="eastAsia" w:ascii="仿宋" w:hAnsi="仿宋" w:eastAsia="仿宋" w:cs="仿宋"/>
                <w:color w:val="auto"/>
                <w:sz w:val="24"/>
                <w:lang w:val="en-US" w:eastAsia="zh-CN"/>
              </w:rPr>
            </w:pPr>
          </w:p>
        </w:tc>
      </w:tr>
      <w:tr w14:paraId="47BB5AFF">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387"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272EFEC8">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7</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80EEB4C">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质保期和售后服务</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45614B38">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7.1质量要求：符合图纸要求和国家相关规范标准。</w:t>
            </w:r>
          </w:p>
          <w:p w14:paraId="26516C39">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7.2质保期：按国家相关规定执行。</w:t>
            </w:r>
          </w:p>
        </w:tc>
      </w:tr>
      <w:tr w14:paraId="7013544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495"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427662A8">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8</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8C8B278">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知识产权</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0BC6EDAA">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8.1成交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应保证</w:t>
            </w:r>
            <w:r>
              <w:rPr>
                <w:rFonts w:hint="eastAsia" w:ascii="仿宋" w:hAnsi="仿宋" w:eastAsia="仿宋" w:cs="仿宋"/>
                <w:color w:val="auto"/>
                <w:sz w:val="24"/>
                <w:lang w:eastAsia="zh-CN"/>
              </w:rPr>
              <w:t>招标人</w:t>
            </w:r>
            <w:r>
              <w:rPr>
                <w:rFonts w:hint="eastAsia" w:ascii="仿宋" w:hAnsi="仿宋" w:eastAsia="仿宋" w:cs="仿宋"/>
                <w:color w:val="auto"/>
                <w:sz w:val="24"/>
              </w:rPr>
              <w:t>在使用产品或产品的任何部分不受任何关于侵犯所有权和工业产权、著作权（版权）等知识产权的指控。如果任何第三方提出侵权指控，成交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应承担一切与之有关的费用。</w:t>
            </w:r>
          </w:p>
        </w:tc>
      </w:tr>
      <w:tr w14:paraId="1A7D333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567"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D7EB144">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9</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5C7298B">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违约责任</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584CF669">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9.1投标人按招标人通知的时间</w:t>
            </w:r>
            <w:r>
              <w:rPr>
                <w:rFonts w:hint="eastAsia" w:ascii="仿宋" w:hAnsi="仿宋" w:eastAsia="仿宋" w:cs="仿宋"/>
                <w:color w:val="auto"/>
                <w:sz w:val="24"/>
                <w:lang w:eastAsia="zh-CN"/>
              </w:rPr>
              <w:t>开工及完工</w:t>
            </w:r>
            <w:r>
              <w:rPr>
                <w:rFonts w:hint="eastAsia" w:ascii="仿宋" w:hAnsi="仿宋" w:eastAsia="仿宋" w:cs="仿宋"/>
                <w:color w:val="auto"/>
                <w:sz w:val="24"/>
              </w:rPr>
              <w:t>，无故延期</w:t>
            </w:r>
            <w:r>
              <w:rPr>
                <w:rFonts w:hint="eastAsia" w:ascii="仿宋" w:hAnsi="仿宋" w:eastAsia="仿宋" w:cs="仿宋"/>
                <w:color w:val="auto"/>
                <w:sz w:val="24"/>
                <w:lang w:eastAsia="zh-CN"/>
              </w:rPr>
              <w:t>完工</w:t>
            </w:r>
            <w:r>
              <w:rPr>
                <w:rFonts w:hint="eastAsia" w:ascii="仿宋" w:hAnsi="仿宋" w:eastAsia="仿宋" w:cs="仿宋"/>
                <w:color w:val="auto"/>
                <w:sz w:val="24"/>
              </w:rPr>
              <w:t>，每逾期</w:t>
            </w:r>
            <w:r>
              <w:rPr>
                <w:rFonts w:hint="eastAsia" w:ascii="仿宋" w:hAnsi="仿宋" w:eastAsia="仿宋" w:cs="仿宋"/>
                <w:color w:val="auto"/>
                <w:sz w:val="24"/>
                <w:lang w:eastAsia="zh-CN"/>
              </w:rPr>
              <w:t>完工</w:t>
            </w:r>
            <w:r>
              <w:rPr>
                <w:rFonts w:hint="eastAsia" w:ascii="仿宋" w:hAnsi="仿宋" w:eastAsia="仿宋" w:cs="仿宋"/>
                <w:color w:val="auto"/>
                <w:sz w:val="24"/>
              </w:rPr>
              <w:t>一天投标人向招标人支付违约金</w:t>
            </w:r>
            <w:r>
              <w:rPr>
                <w:rFonts w:hint="eastAsia" w:ascii="仿宋" w:hAnsi="仿宋" w:eastAsia="仿宋" w:cs="仿宋"/>
                <w:color w:val="auto"/>
                <w:sz w:val="24"/>
                <w:lang w:val="en-US" w:eastAsia="zh-CN"/>
              </w:rPr>
              <w:t>3000</w:t>
            </w:r>
            <w:r>
              <w:rPr>
                <w:rFonts w:hint="eastAsia" w:ascii="仿宋" w:hAnsi="仿宋" w:eastAsia="仿宋" w:cs="仿宋"/>
                <w:color w:val="auto"/>
                <w:sz w:val="24"/>
              </w:rPr>
              <w:t>元。投标人累计逾期超过7天未能按通知要求</w:t>
            </w:r>
            <w:r>
              <w:rPr>
                <w:rFonts w:hint="eastAsia" w:ascii="仿宋" w:hAnsi="仿宋" w:eastAsia="仿宋" w:cs="仿宋"/>
                <w:color w:val="auto"/>
                <w:sz w:val="24"/>
                <w:lang w:eastAsia="zh-CN"/>
              </w:rPr>
              <w:t>完工</w:t>
            </w:r>
            <w:r>
              <w:rPr>
                <w:rFonts w:hint="eastAsia" w:ascii="仿宋" w:hAnsi="仿宋" w:eastAsia="仿宋" w:cs="仿宋"/>
                <w:color w:val="auto"/>
                <w:sz w:val="24"/>
              </w:rPr>
              <w:t>，招标人可认定投标人无履行合同的能力，招标人有权随时终止合同并没收其履约保证金。</w:t>
            </w:r>
          </w:p>
          <w:p w14:paraId="5E49194C">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9.2投标人产品质量不符合合同约定的要求，招标方有权拒收，投标人无条件退换货。产品质量检验结果为不合格的，投标人承担由此给招标人造成的一切损失，且招标人有权随时终止合同并没收投标人履约保证金。</w:t>
            </w:r>
          </w:p>
          <w:p w14:paraId="59B91F98">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 xml:space="preserve">9.3投标人同意在招标人收到业主拨付的款项后，再由招标人按支付方式的约定支付。若招标人未按约定期限付款，投标人同意由业主承担违约责任，招标人不承担任何责任。  </w:t>
            </w:r>
          </w:p>
        </w:tc>
      </w:tr>
    </w:tbl>
    <w:p w14:paraId="27B6D514">
      <w:pPr>
        <w:spacing w:line="520" w:lineRule="exact"/>
        <w:rPr>
          <w:rFonts w:hint="eastAsia" w:ascii="仿宋" w:hAnsi="仿宋" w:eastAsia="仿宋" w:cs="仿宋"/>
          <w:b/>
          <w:bCs/>
          <w:color w:val="auto"/>
          <w:sz w:val="24"/>
        </w:rPr>
      </w:pPr>
      <w:r>
        <w:rPr>
          <w:rFonts w:hint="eastAsia" w:ascii="仿宋" w:hAnsi="仿宋" w:eastAsia="仿宋" w:cs="仿宋"/>
          <w:b/>
          <w:bCs/>
          <w:color w:val="auto"/>
          <w:sz w:val="24"/>
        </w:rPr>
        <w:t>注： 1、以上商务条款投标人必须完全响应，否则作无效投标处理。</w:t>
      </w:r>
    </w:p>
    <w:p w14:paraId="13035FA7">
      <w:pPr>
        <w:pStyle w:val="7"/>
        <w:tabs>
          <w:tab w:val="left" w:pos="0"/>
        </w:tabs>
        <w:spacing w:line="360" w:lineRule="exact"/>
        <w:jc w:val="both"/>
        <w:rPr>
          <w:rFonts w:hint="eastAsia" w:ascii="仿宋" w:hAnsi="仿宋" w:eastAsia="仿宋" w:cs="仿宋"/>
          <w:bCs/>
          <w:color w:val="auto"/>
          <w:sz w:val="44"/>
          <w:szCs w:val="44"/>
          <w:lang w:val="en-US" w:eastAsia="zh-CN"/>
        </w:rPr>
        <w:sectPr>
          <w:pgSz w:w="11906" w:h="16838"/>
          <w:pgMar w:top="850" w:right="850" w:bottom="850" w:left="850" w:header="851" w:footer="992" w:gutter="0"/>
          <w:cols w:space="720" w:num="1"/>
          <w:docGrid w:linePitch="312" w:charSpace="0"/>
        </w:sectPr>
      </w:pPr>
      <w:r>
        <w:rPr>
          <w:rFonts w:hint="eastAsia" w:ascii="仿宋" w:hAnsi="仿宋" w:eastAsia="仿宋" w:cs="仿宋"/>
          <w:b/>
          <w:bCs/>
          <w:color w:val="auto"/>
          <w:sz w:val="24"/>
          <w:lang w:val="en-US" w:eastAsia="zh-CN"/>
        </w:rPr>
        <w:t>2、</w:t>
      </w:r>
      <w:r>
        <w:rPr>
          <w:rFonts w:hint="eastAsia" w:ascii="仿宋" w:hAnsi="仿宋" w:eastAsia="仿宋" w:cs="仿宋"/>
          <w:b/>
          <w:bCs/>
          <w:color w:val="auto"/>
          <w:sz w:val="24"/>
        </w:rPr>
        <w:t>若无特殊说明，本招标文件中所述及的“日”和“天”均指“日历</w:t>
      </w:r>
      <w:r>
        <w:rPr>
          <w:rFonts w:hint="eastAsia" w:ascii="仿宋" w:hAnsi="仿宋" w:eastAsia="仿宋" w:cs="仿宋"/>
          <w:b/>
          <w:bCs/>
          <w:color w:val="auto"/>
          <w:sz w:val="24"/>
          <w:lang w:val="en-US" w:eastAsia="zh-CN"/>
        </w:rPr>
        <w:t>日”</w:t>
      </w:r>
    </w:p>
    <w:p w14:paraId="551673F1">
      <w:pPr>
        <w:keepNext/>
        <w:keepLines/>
        <w:adjustRightInd w:val="0"/>
        <w:snapToGrid w:val="0"/>
        <w:spacing w:before="260" w:after="260" w:line="580" w:lineRule="exact"/>
        <w:jc w:val="center"/>
        <w:outlineLvl w:val="0"/>
        <w:rPr>
          <w:rFonts w:hint="eastAsia" w:ascii="仿宋" w:hAnsi="仿宋" w:eastAsia="仿宋" w:cs="仿宋"/>
          <w:b/>
          <w:bCs/>
          <w:color w:val="auto"/>
          <w:sz w:val="32"/>
          <w:szCs w:val="32"/>
        </w:rPr>
      </w:pPr>
      <w:bookmarkStart w:id="13" w:name="_Toc19856"/>
      <w:r>
        <w:rPr>
          <w:rFonts w:hint="eastAsia" w:ascii="仿宋" w:hAnsi="仿宋" w:eastAsia="仿宋" w:cs="仿宋"/>
          <w:b/>
          <w:bCs/>
          <w:color w:val="auto"/>
          <w:sz w:val="32"/>
          <w:szCs w:val="32"/>
        </w:rPr>
        <w:t xml:space="preserve">第三章 </w:t>
      </w:r>
      <w:r>
        <w:rPr>
          <w:rFonts w:hint="eastAsia" w:ascii="仿宋" w:hAnsi="仿宋" w:eastAsia="仿宋" w:cs="仿宋"/>
          <w:b/>
          <w:bCs/>
          <w:color w:val="auto"/>
          <w:sz w:val="32"/>
          <w:szCs w:val="32"/>
          <w:lang w:eastAsia="zh-CN"/>
        </w:rPr>
        <w:t>招标</w:t>
      </w:r>
      <w:r>
        <w:rPr>
          <w:rFonts w:hint="eastAsia" w:ascii="仿宋" w:hAnsi="仿宋" w:eastAsia="仿宋" w:cs="仿宋"/>
          <w:b/>
          <w:bCs/>
          <w:color w:val="auto"/>
          <w:sz w:val="32"/>
          <w:szCs w:val="32"/>
        </w:rPr>
        <w:t>须知</w:t>
      </w:r>
      <w:bookmarkEnd w:id="13"/>
    </w:p>
    <w:p w14:paraId="321BD227">
      <w:pPr>
        <w:keepNext/>
        <w:keepLines/>
        <w:adjustRightInd w:val="0"/>
        <w:snapToGrid w:val="0"/>
        <w:spacing w:line="560" w:lineRule="exact"/>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招标</w:t>
      </w:r>
      <w:r>
        <w:rPr>
          <w:rFonts w:hint="eastAsia" w:ascii="仿宋" w:hAnsi="仿宋" w:eastAsia="仿宋" w:cs="仿宋"/>
          <w:bCs/>
          <w:color w:val="auto"/>
          <w:sz w:val="24"/>
        </w:rPr>
        <w:t>简介</w:t>
      </w:r>
    </w:p>
    <w:p w14:paraId="3547AFA3">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1.本次</w:t>
      </w:r>
      <w:r>
        <w:rPr>
          <w:rFonts w:hint="eastAsia" w:ascii="仿宋" w:hAnsi="仿宋" w:eastAsia="仿宋" w:cs="仿宋"/>
          <w:color w:val="auto"/>
          <w:sz w:val="24"/>
          <w:lang w:eastAsia="zh-CN"/>
        </w:rPr>
        <w:t>招标</w:t>
      </w:r>
      <w:r>
        <w:rPr>
          <w:rFonts w:hint="eastAsia" w:ascii="仿宋" w:hAnsi="仿宋" w:eastAsia="仿宋" w:cs="仿宋"/>
          <w:color w:val="auto"/>
          <w:sz w:val="24"/>
        </w:rPr>
        <w:t>采用</w:t>
      </w:r>
      <w:r>
        <w:rPr>
          <w:rFonts w:hint="eastAsia" w:ascii="仿宋" w:hAnsi="仿宋" w:eastAsia="仿宋" w:cs="仿宋"/>
          <w:color w:val="auto"/>
          <w:sz w:val="24"/>
          <w:lang w:eastAsia="zh-CN"/>
        </w:rPr>
        <w:t>公开招标</w:t>
      </w:r>
      <w:r>
        <w:rPr>
          <w:rFonts w:hint="eastAsia" w:ascii="仿宋" w:hAnsi="仿宋" w:eastAsia="仿宋" w:cs="仿宋"/>
          <w:color w:val="auto"/>
          <w:sz w:val="24"/>
        </w:rPr>
        <w:t>方式，参加</w:t>
      </w:r>
      <w:r>
        <w:rPr>
          <w:rFonts w:hint="eastAsia" w:ascii="仿宋" w:hAnsi="仿宋" w:eastAsia="仿宋" w:cs="仿宋"/>
          <w:color w:val="auto"/>
          <w:sz w:val="24"/>
          <w:lang w:eastAsia="zh-CN"/>
        </w:rPr>
        <w:t>投标人</w:t>
      </w:r>
      <w:r>
        <w:rPr>
          <w:rFonts w:hint="eastAsia" w:ascii="仿宋" w:hAnsi="仿宋" w:eastAsia="仿宋" w:cs="仿宋"/>
          <w:color w:val="auto"/>
          <w:sz w:val="24"/>
        </w:rPr>
        <w:t>不少于三家。</w:t>
      </w:r>
    </w:p>
    <w:p w14:paraId="5B0B4007">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2.本次</w:t>
      </w:r>
      <w:r>
        <w:rPr>
          <w:rFonts w:hint="eastAsia" w:ascii="仿宋" w:hAnsi="仿宋" w:eastAsia="仿宋" w:cs="仿宋"/>
          <w:color w:val="auto"/>
          <w:sz w:val="24"/>
          <w:lang w:eastAsia="zh-CN"/>
        </w:rPr>
        <w:t>公开招标</w:t>
      </w:r>
      <w:r>
        <w:rPr>
          <w:rFonts w:hint="eastAsia" w:ascii="仿宋" w:hAnsi="仿宋" w:eastAsia="仿宋" w:cs="仿宋"/>
          <w:color w:val="auto"/>
          <w:sz w:val="24"/>
        </w:rPr>
        <w:t>人不召开谈判预备会议，不组织现场考察，不组织召开</w:t>
      </w:r>
      <w:r>
        <w:rPr>
          <w:rFonts w:hint="eastAsia" w:ascii="仿宋" w:hAnsi="仿宋" w:eastAsia="仿宋" w:cs="仿宋"/>
          <w:color w:val="auto"/>
          <w:sz w:val="24"/>
          <w:lang w:eastAsia="zh-CN"/>
        </w:rPr>
        <w:t>公开招标</w:t>
      </w:r>
      <w:r>
        <w:rPr>
          <w:rFonts w:hint="eastAsia" w:ascii="仿宋" w:hAnsi="仿宋" w:eastAsia="仿宋" w:cs="仿宋"/>
          <w:color w:val="auto"/>
          <w:sz w:val="24"/>
        </w:rPr>
        <w:t>预备会。</w:t>
      </w:r>
    </w:p>
    <w:p w14:paraId="1C975ED9">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3.交货数量及结算数量以</w:t>
      </w:r>
      <w:r>
        <w:rPr>
          <w:rFonts w:hint="eastAsia" w:ascii="仿宋" w:hAnsi="仿宋" w:eastAsia="仿宋" w:cs="仿宋"/>
          <w:color w:val="auto"/>
          <w:sz w:val="24"/>
          <w:lang w:eastAsia="zh-CN"/>
        </w:rPr>
        <w:t>招标人</w:t>
      </w:r>
      <w:r>
        <w:rPr>
          <w:rFonts w:hint="eastAsia" w:ascii="仿宋" w:hAnsi="仿宋" w:eastAsia="仿宋" w:cs="仿宋"/>
          <w:color w:val="auto"/>
          <w:sz w:val="24"/>
        </w:rPr>
        <w:t>通知实际数量为准。</w:t>
      </w:r>
    </w:p>
    <w:p w14:paraId="1EF73EDA">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4.逾期送达或未送达指定地点的响应文件，</w:t>
      </w:r>
      <w:r>
        <w:rPr>
          <w:rFonts w:hint="eastAsia" w:ascii="仿宋" w:hAnsi="仿宋" w:eastAsia="仿宋" w:cs="仿宋"/>
          <w:color w:val="auto"/>
          <w:sz w:val="24"/>
          <w:lang w:eastAsia="zh-CN"/>
        </w:rPr>
        <w:t>招标</w:t>
      </w:r>
      <w:r>
        <w:rPr>
          <w:rFonts w:hint="eastAsia" w:ascii="仿宋" w:hAnsi="仿宋" w:eastAsia="仿宋" w:cs="仿宋"/>
          <w:color w:val="auto"/>
          <w:sz w:val="24"/>
        </w:rPr>
        <w:t>人不予受理。</w:t>
      </w:r>
    </w:p>
    <w:p w14:paraId="0030F540">
      <w:pPr>
        <w:adjustRightInd w:val="0"/>
        <w:snapToGrid w:val="0"/>
        <w:spacing w:line="560" w:lineRule="exact"/>
        <w:ind w:firstLine="480" w:firstLineChars="200"/>
        <w:jc w:val="left"/>
        <w:rPr>
          <w:rFonts w:hint="eastAsia" w:ascii="仿宋" w:hAnsi="仿宋" w:eastAsia="仿宋" w:cs="仿宋"/>
          <w:color w:val="auto"/>
          <w:sz w:val="24"/>
          <w:lang w:eastAsia="zh-CN"/>
        </w:rPr>
      </w:pPr>
      <w:r>
        <w:rPr>
          <w:rFonts w:hint="eastAsia" w:ascii="仿宋" w:hAnsi="仿宋" w:eastAsia="仿宋" w:cs="仿宋"/>
          <w:color w:val="auto"/>
          <w:sz w:val="24"/>
        </w:rPr>
        <w:t>5.响应文件的密封和标记</w:t>
      </w:r>
      <w:r>
        <w:rPr>
          <w:rFonts w:hint="eastAsia" w:ascii="仿宋" w:hAnsi="仿宋" w:eastAsia="仿宋" w:cs="仿宋"/>
          <w:color w:val="auto"/>
          <w:sz w:val="24"/>
          <w:lang w:eastAsia="zh-CN"/>
        </w:rPr>
        <w:t>。</w:t>
      </w:r>
    </w:p>
    <w:p w14:paraId="2972C60E">
      <w:pPr>
        <w:adjustRightInd w:val="0"/>
        <w:snapToGrid w:val="0"/>
        <w:spacing w:line="560" w:lineRule="exact"/>
        <w:ind w:firstLine="480" w:firstLineChars="200"/>
        <w:jc w:val="left"/>
        <w:rPr>
          <w:rFonts w:hint="eastAsia" w:ascii="仿宋" w:hAnsi="仿宋" w:eastAsia="仿宋" w:cs="仿宋"/>
          <w:b/>
          <w:color w:val="auto"/>
          <w:kern w:val="0"/>
          <w:sz w:val="24"/>
          <w:lang w:eastAsia="zh-CN"/>
        </w:rPr>
      </w:pPr>
      <w:r>
        <w:rPr>
          <w:rFonts w:hint="eastAsia" w:ascii="仿宋" w:hAnsi="仿宋" w:eastAsia="仿宋" w:cs="仿宋"/>
          <w:color w:val="auto"/>
          <w:sz w:val="24"/>
          <w:lang w:val="en-US" w:eastAsia="zh-CN"/>
        </w:rPr>
        <w:t>6.</w:t>
      </w:r>
      <w:r>
        <w:rPr>
          <w:rFonts w:hint="eastAsia" w:ascii="仿宋" w:hAnsi="仿宋" w:eastAsia="仿宋" w:cs="仿宋"/>
          <w:color w:val="auto"/>
          <w:sz w:val="24"/>
        </w:rPr>
        <w:t>响应文件的</w:t>
      </w:r>
      <w:r>
        <w:rPr>
          <w:rFonts w:hint="eastAsia" w:ascii="仿宋" w:hAnsi="仿宋" w:eastAsia="仿宋" w:cs="仿宋"/>
          <w:color w:val="auto"/>
          <w:sz w:val="24"/>
          <w:lang w:val="en-US" w:eastAsia="zh-CN"/>
        </w:rPr>
        <w:t>正本</w:t>
      </w:r>
      <w:r>
        <w:rPr>
          <w:rFonts w:hint="eastAsia" w:ascii="仿宋" w:hAnsi="仿宋" w:eastAsia="仿宋" w:cs="仿宋"/>
          <w:color w:val="auto"/>
          <w:sz w:val="24"/>
          <w:lang w:eastAsia="zh-CN"/>
        </w:rPr>
        <w:t>一份</w:t>
      </w:r>
      <w:r>
        <w:rPr>
          <w:rFonts w:hint="eastAsia" w:ascii="仿宋" w:hAnsi="仿宋" w:eastAsia="仿宋" w:cs="仿宋"/>
          <w:color w:val="auto"/>
          <w:sz w:val="24"/>
        </w:rPr>
        <w:t>、副本</w:t>
      </w:r>
      <w:r>
        <w:rPr>
          <w:rFonts w:hint="eastAsia" w:ascii="仿宋" w:hAnsi="仿宋" w:eastAsia="仿宋" w:cs="仿宋"/>
          <w:color w:val="auto"/>
          <w:sz w:val="24"/>
          <w:lang w:eastAsia="zh-CN"/>
        </w:rPr>
        <w:t>两</w:t>
      </w:r>
      <w:r>
        <w:rPr>
          <w:rFonts w:hint="eastAsia" w:ascii="仿宋" w:hAnsi="仿宋" w:eastAsia="仿宋" w:cs="仿宋"/>
          <w:color w:val="auto"/>
          <w:sz w:val="24"/>
        </w:rPr>
        <w:t>份</w:t>
      </w:r>
      <w:r>
        <w:rPr>
          <w:rFonts w:hint="eastAsia" w:ascii="仿宋" w:hAnsi="仿宋" w:eastAsia="仿宋" w:cs="仿宋"/>
          <w:color w:val="auto"/>
          <w:sz w:val="24"/>
          <w:lang w:eastAsia="zh-CN"/>
        </w:rPr>
        <w:t>，</w:t>
      </w:r>
      <w:r>
        <w:rPr>
          <w:rFonts w:hint="eastAsia" w:ascii="仿宋" w:hAnsi="仿宋" w:eastAsia="仿宋" w:cs="仿宋"/>
          <w:b/>
          <w:color w:val="auto"/>
          <w:kern w:val="0"/>
          <w:sz w:val="24"/>
        </w:rPr>
        <w:t>资格标、商务标分别密封加盖</w:t>
      </w:r>
      <w:r>
        <w:rPr>
          <w:rFonts w:hint="eastAsia" w:ascii="仿宋" w:hAnsi="仿宋" w:eastAsia="仿宋" w:cs="仿宋"/>
          <w:b/>
          <w:color w:val="auto"/>
          <w:kern w:val="0"/>
          <w:sz w:val="24"/>
          <w:lang w:val="en-US" w:eastAsia="zh-CN"/>
        </w:rPr>
        <w:t>投标人</w:t>
      </w:r>
      <w:r>
        <w:rPr>
          <w:rFonts w:hint="eastAsia" w:ascii="仿宋" w:hAnsi="仿宋" w:eastAsia="仿宋" w:cs="仿宋"/>
          <w:b/>
          <w:color w:val="auto"/>
          <w:kern w:val="0"/>
          <w:sz w:val="24"/>
        </w:rPr>
        <w:t>公章</w:t>
      </w:r>
      <w:r>
        <w:rPr>
          <w:rFonts w:hint="eastAsia" w:ascii="仿宋" w:hAnsi="仿宋" w:eastAsia="仿宋" w:cs="仿宋"/>
          <w:b/>
          <w:color w:val="auto"/>
          <w:kern w:val="0"/>
          <w:sz w:val="24"/>
          <w:lang w:eastAsia="zh-CN"/>
        </w:rPr>
        <w:t>。</w:t>
      </w:r>
    </w:p>
    <w:p w14:paraId="2D5B2129">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7</w:t>
      </w:r>
      <w:r>
        <w:rPr>
          <w:rFonts w:hint="eastAsia" w:ascii="仿宋" w:hAnsi="仿宋" w:eastAsia="仿宋" w:cs="仿宋"/>
          <w:color w:val="auto"/>
          <w:sz w:val="24"/>
        </w:rPr>
        <w:t>.如果因密封不严、标记不明而造成过早启封、失密等情况，</w:t>
      </w:r>
      <w:r>
        <w:rPr>
          <w:rFonts w:hint="eastAsia" w:ascii="仿宋" w:hAnsi="仿宋" w:eastAsia="仿宋" w:cs="仿宋"/>
          <w:color w:val="auto"/>
          <w:sz w:val="24"/>
          <w:lang w:eastAsia="zh-CN"/>
        </w:rPr>
        <w:t>招标</w:t>
      </w:r>
      <w:r>
        <w:rPr>
          <w:rFonts w:hint="eastAsia" w:ascii="仿宋" w:hAnsi="仿宋" w:eastAsia="仿宋" w:cs="仿宋"/>
          <w:color w:val="auto"/>
          <w:sz w:val="24"/>
        </w:rPr>
        <w:t>人概不负责。</w:t>
      </w:r>
    </w:p>
    <w:p w14:paraId="5DD8011D">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8</w:t>
      </w:r>
      <w:r>
        <w:rPr>
          <w:rFonts w:hint="eastAsia" w:ascii="仿宋" w:hAnsi="仿宋" w:eastAsia="仿宋" w:cs="仿宋"/>
          <w:color w:val="auto"/>
          <w:sz w:val="24"/>
        </w:rPr>
        <w:t>.</w:t>
      </w:r>
      <w:r>
        <w:rPr>
          <w:rFonts w:hint="eastAsia" w:ascii="仿宋" w:hAnsi="仿宋" w:eastAsia="仿宋" w:cs="仿宋"/>
          <w:color w:val="auto"/>
          <w:sz w:val="24"/>
          <w:lang w:eastAsia="zh-CN"/>
        </w:rPr>
        <w:t>招标</w:t>
      </w:r>
      <w:r>
        <w:rPr>
          <w:rFonts w:hint="eastAsia" w:ascii="仿宋" w:hAnsi="仿宋" w:eastAsia="仿宋" w:cs="仿宋"/>
          <w:color w:val="auto"/>
          <w:sz w:val="24"/>
        </w:rPr>
        <w:t>费用：</w:t>
      </w:r>
      <w:r>
        <w:rPr>
          <w:rFonts w:hint="eastAsia" w:ascii="仿宋" w:hAnsi="仿宋" w:eastAsia="仿宋" w:cs="仿宋"/>
          <w:color w:val="auto"/>
          <w:sz w:val="24"/>
          <w:lang w:eastAsia="zh-CN"/>
        </w:rPr>
        <w:t>招标</w:t>
      </w:r>
      <w:r>
        <w:rPr>
          <w:rFonts w:hint="eastAsia" w:ascii="仿宋" w:hAnsi="仿宋" w:eastAsia="仿宋" w:cs="仿宋"/>
          <w:color w:val="auto"/>
          <w:sz w:val="24"/>
        </w:rPr>
        <w:t>过程中的一切费用，不论中标与否，均由</w:t>
      </w:r>
      <w:r>
        <w:rPr>
          <w:rFonts w:hint="eastAsia" w:ascii="仿宋" w:hAnsi="仿宋" w:eastAsia="仿宋" w:cs="仿宋"/>
          <w:color w:val="auto"/>
          <w:sz w:val="24"/>
          <w:lang w:eastAsia="zh-CN"/>
        </w:rPr>
        <w:t>投标人</w:t>
      </w:r>
      <w:r>
        <w:rPr>
          <w:rFonts w:hint="eastAsia" w:ascii="仿宋" w:hAnsi="仿宋" w:eastAsia="仿宋" w:cs="仿宋"/>
          <w:color w:val="auto"/>
          <w:sz w:val="24"/>
        </w:rPr>
        <w:t>自负。</w:t>
      </w:r>
    </w:p>
    <w:p w14:paraId="22B0C694">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w:t>
      </w:r>
      <w:r>
        <w:rPr>
          <w:rFonts w:hint="eastAsia" w:ascii="仿宋" w:hAnsi="仿宋" w:eastAsia="仿宋" w:cs="仿宋"/>
          <w:color w:val="auto"/>
          <w:sz w:val="24"/>
          <w:lang w:eastAsia="zh-CN"/>
        </w:rPr>
        <w:t>招标</w:t>
      </w:r>
      <w:r>
        <w:rPr>
          <w:rFonts w:hint="eastAsia" w:ascii="仿宋" w:hAnsi="仿宋" w:eastAsia="仿宋" w:cs="仿宋"/>
          <w:color w:val="auto"/>
          <w:sz w:val="24"/>
        </w:rPr>
        <w:t>文件</w:t>
      </w:r>
    </w:p>
    <w:p w14:paraId="135BBF56">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1.文件的内容</w:t>
      </w:r>
    </w:p>
    <w:p w14:paraId="18018050">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1.1 </w:t>
      </w:r>
      <w:r>
        <w:rPr>
          <w:rFonts w:hint="eastAsia" w:ascii="仿宋" w:hAnsi="仿宋" w:eastAsia="仿宋" w:cs="仿宋"/>
          <w:color w:val="auto"/>
          <w:sz w:val="24"/>
          <w:lang w:eastAsia="zh-CN"/>
        </w:rPr>
        <w:t>招标</w:t>
      </w:r>
      <w:r>
        <w:rPr>
          <w:rFonts w:hint="eastAsia" w:ascii="仿宋" w:hAnsi="仿宋" w:eastAsia="仿宋" w:cs="仿宋"/>
          <w:color w:val="auto"/>
          <w:sz w:val="24"/>
        </w:rPr>
        <w:t>文件除包括下述各部分内容外，</w:t>
      </w:r>
      <w:r>
        <w:rPr>
          <w:rFonts w:hint="eastAsia" w:ascii="仿宋" w:hAnsi="仿宋" w:eastAsia="仿宋" w:cs="仿宋"/>
          <w:color w:val="auto"/>
          <w:sz w:val="24"/>
          <w:lang w:eastAsia="zh-CN"/>
        </w:rPr>
        <w:t>招标</w:t>
      </w:r>
      <w:r>
        <w:rPr>
          <w:rFonts w:hint="eastAsia" w:ascii="仿宋" w:hAnsi="仿宋" w:eastAsia="仿宋" w:cs="仿宋"/>
          <w:color w:val="auto"/>
          <w:sz w:val="24"/>
        </w:rPr>
        <w:t>人在</w:t>
      </w:r>
      <w:r>
        <w:rPr>
          <w:rFonts w:hint="eastAsia" w:ascii="仿宋" w:hAnsi="仿宋" w:eastAsia="仿宋" w:cs="仿宋"/>
          <w:color w:val="auto"/>
          <w:sz w:val="24"/>
          <w:lang w:eastAsia="zh-CN"/>
        </w:rPr>
        <w:t>招标</w:t>
      </w:r>
      <w:r>
        <w:rPr>
          <w:rFonts w:hint="eastAsia" w:ascii="仿宋" w:hAnsi="仿宋" w:eastAsia="仿宋" w:cs="仿宋"/>
          <w:color w:val="auto"/>
          <w:sz w:val="24"/>
        </w:rPr>
        <w:t>期间发生的有编号的补遗书和其他正式有效函件，均是</w:t>
      </w:r>
      <w:r>
        <w:rPr>
          <w:rFonts w:hint="eastAsia" w:ascii="仿宋" w:hAnsi="仿宋" w:eastAsia="仿宋" w:cs="仿宋"/>
          <w:color w:val="auto"/>
          <w:sz w:val="24"/>
          <w:lang w:eastAsia="zh-CN"/>
        </w:rPr>
        <w:t>招标</w:t>
      </w:r>
      <w:r>
        <w:rPr>
          <w:rFonts w:hint="eastAsia" w:ascii="仿宋" w:hAnsi="仿宋" w:eastAsia="仿宋" w:cs="仿宋"/>
          <w:color w:val="auto"/>
          <w:sz w:val="24"/>
        </w:rPr>
        <w:t>文件的组成部分。各部分内容</w:t>
      </w:r>
      <w:r>
        <w:rPr>
          <w:rFonts w:hint="eastAsia" w:ascii="仿宋" w:hAnsi="仿宋" w:eastAsia="仿宋" w:cs="仿宋"/>
          <w:color w:val="auto"/>
          <w:sz w:val="24"/>
          <w:lang w:eastAsia="zh-CN"/>
        </w:rPr>
        <w:t>如下</w:t>
      </w:r>
      <w:r>
        <w:rPr>
          <w:rFonts w:hint="eastAsia" w:ascii="仿宋" w:hAnsi="仿宋" w:eastAsia="仿宋" w:cs="仿宋"/>
          <w:color w:val="auto"/>
          <w:sz w:val="24"/>
        </w:rPr>
        <w:t>：</w:t>
      </w:r>
    </w:p>
    <w:p w14:paraId="5345C7D7">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eastAsia="zh-CN"/>
        </w:rPr>
        <w:t>招标</w:t>
      </w:r>
      <w:r>
        <w:rPr>
          <w:rFonts w:hint="eastAsia" w:ascii="仿宋" w:hAnsi="仿宋" w:eastAsia="仿宋" w:cs="仿宋"/>
          <w:color w:val="auto"/>
          <w:sz w:val="24"/>
        </w:rPr>
        <w:t>公告</w:t>
      </w:r>
    </w:p>
    <w:p w14:paraId="3CBD2FD5">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（2）项目需求</w:t>
      </w:r>
    </w:p>
    <w:p w14:paraId="744F05FE">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w:t>
      </w:r>
      <w:r>
        <w:rPr>
          <w:rFonts w:hint="eastAsia" w:ascii="仿宋" w:hAnsi="仿宋" w:eastAsia="仿宋" w:cs="仿宋"/>
          <w:color w:val="auto"/>
          <w:sz w:val="24"/>
          <w:lang w:eastAsia="zh-CN"/>
        </w:rPr>
        <w:t>招标</w:t>
      </w:r>
      <w:r>
        <w:rPr>
          <w:rFonts w:hint="eastAsia" w:ascii="仿宋" w:hAnsi="仿宋" w:eastAsia="仿宋" w:cs="仿宋"/>
          <w:color w:val="auto"/>
          <w:sz w:val="24"/>
        </w:rPr>
        <w:t>须知</w:t>
      </w:r>
    </w:p>
    <w:p w14:paraId="026D6CDD">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（3）合同条款</w:t>
      </w:r>
    </w:p>
    <w:p w14:paraId="551E5DF2">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（4）评审方法</w:t>
      </w:r>
    </w:p>
    <w:p w14:paraId="1C175494">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（5）响应文件格式</w:t>
      </w:r>
    </w:p>
    <w:p w14:paraId="765D0BF0">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1.2 </w:t>
      </w:r>
      <w:r>
        <w:rPr>
          <w:rFonts w:hint="eastAsia" w:ascii="仿宋" w:hAnsi="仿宋" w:eastAsia="仿宋" w:cs="仿宋"/>
          <w:color w:val="auto"/>
          <w:sz w:val="24"/>
          <w:lang w:eastAsia="zh-CN"/>
        </w:rPr>
        <w:t>投标人</w:t>
      </w:r>
      <w:r>
        <w:rPr>
          <w:rFonts w:hint="eastAsia" w:ascii="仿宋" w:hAnsi="仿宋" w:eastAsia="仿宋" w:cs="仿宋"/>
          <w:color w:val="auto"/>
          <w:sz w:val="24"/>
        </w:rPr>
        <w:t>应认真阅读</w:t>
      </w:r>
      <w:r>
        <w:rPr>
          <w:rFonts w:hint="eastAsia" w:ascii="仿宋" w:hAnsi="仿宋" w:eastAsia="仿宋" w:cs="仿宋"/>
          <w:color w:val="auto"/>
          <w:sz w:val="24"/>
          <w:lang w:eastAsia="zh-CN"/>
        </w:rPr>
        <w:t>招标</w:t>
      </w:r>
      <w:r>
        <w:rPr>
          <w:rFonts w:hint="eastAsia" w:ascii="仿宋" w:hAnsi="仿宋" w:eastAsia="仿宋" w:cs="仿宋"/>
          <w:color w:val="auto"/>
          <w:sz w:val="24"/>
        </w:rPr>
        <w:t>文件，按</w:t>
      </w:r>
      <w:r>
        <w:rPr>
          <w:rFonts w:hint="eastAsia" w:ascii="仿宋" w:hAnsi="仿宋" w:eastAsia="仿宋" w:cs="仿宋"/>
          <w:color w:val="auto"/>
          <w:sz w:val="24"/>
          <w:lang w:eastAsia="zh-CN"/>
        </w:rPr>
        <w:t>招标</w:t>
      </w:r>
      <w:r>
        <w:rPr>
          <w:rFonts w:hint="eastAsia" w:ascii="仿宋" w:hAnsi="仿宋" w:eastAsia="仿宋" w:cs="仿宋"/>
          <w:color w:val="auto"/>
          <w:sz w:val="24"/>
        </w:rPr>
        <w:t>文件的规定和要求编写</w:t>
      </w:r>
      <w:r>
        <w:rPr>
          <w:rFonts w:hint="eastAsia" w:ascii="仿宋" w:hAnsi="仿宋" w:eastAsia="仿宋" w:cs="仿宋"/>
          <w:color w:val="auto"/>
          <w:sz w:val="24"/>
          <w:lang w:eastAsia="zh-CN"/>
        </w:rPr>
        <w:t>招标</w:t>
      </w:r>
      <w:r>
        <w:rPr>
          <w:rFonts w:hint="eastAsia" w:ascii="仿宋" w:hAnsi="仿宋" w:eastAsia="仿宋" w:cs="仿宋"/>
          <w:color w:val="auto"/>
          <w:sz w:val="24"/>
        </w:rPr>
        <w:t>文件。</w:t>
      </w:r>
    </w:p>
    <w:p w14:paraId="4AAE5CB2">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1.3 </w:t>
      </w:r>
      <w:r>
        <w:rPr>
          <w:rFonts w:hint="eastAsia" w:ascii="仿宋" w:hAnsi="仿宋" w:eastAsia="仿宋" w:cs="仿宋"/>
          <w:color w:val="auto"/>
          <w:sz w:val="24"/>
          <w:lang w:eastAsia="zh-CN"/>
        </w:rPr>
        <w:t>投标人</w:t>
      </w:r>
      <w:r>
        <w:rPr>
          <w:rFonts w:hint="eastAsia" w:ascii="仿宋" w:hAnsi="仿宋" w:eastAsia="仿宋" w:cs="仿宋"/>
          <w:color w:val="auto"/>
          <w:sz w:val="24"/>
        </w:rPr>
        <w:t>应认真检查</w:t>
      </w:r>
      <w:r>
        <w:rPr>
          <w:rFonts w:hint="eastAsia" w:ascii="仿宋" w:hAnsi="仿宋" w:eastAsia="仿宋" w:cs="仿宋"/>
          <w:color w:val="auto"/>
          <w:sz w:val="24"/>
          <w:lang w:eastAsia="zh-CN"/>
        </w:rPr>
        <w:t>招标</w:t>
      </w:r>
      <w:r>
        <w:rPr>
          <w:rFonts w:hint="eastAsia" w:ascii="仿宋" w:hAnsi="仿宋" w:eastAsia="仿宋" w:cs="仿宋"/>
          <w:color w:val="auto"/>
          <w:sz w:val="24"/>
        </w:rPr>
        <w:t>文件是否完整，如有缺页或附件不全时，应及</w:t>
      </w:r>
      <w:r>
        <w:rPr>
          <w:rFonts w:hint="eastAsia" w:ascii="仿宋" w:hAnsi="仿宋" w:eastAsia="仿宋" w:cs="仿宋"/>
          <w:color w:val="auto"/>
          <w:sz w:val="24"/>
          <w:lang w:eastAsia="zh-CN"/>
        </w:rPr>
        <w:t>时向招标</w:t>
      </w:r>
      <w:r>
        <w:rPr>
          <w:rFonts w:hint="eastAsia" w:ascii="仿宋" w:hAnsi="仿宋" w:eastAsia="仿宋" w:cs="仿宋"/>
          <w:color w:val="auto"/>
          <w:sz w:val="24"/>
        </w:rPr>
        <w:t>人方提出，以便补齐。</w:t>
      </w:r>
    </w:p>
    <w:p w14:paraId="1565E446">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2.响应文件的编制</w:t>
      </w:r>
    </w:p>
    <w:p w14:paraId="442E572B">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color w:val="auto"/>
          <w:sz w:val="24"/>
          <w:lang w:eastAsia="zh-CN"/>
        </w:rPr>
        <w:t>投标人</w:t>
      </w:r>
      <w:r>
        <w:rPr>
          <w:rFonts w:hint="eastAsia" w:ascii="仿宋" w:hAnsi="仿宋" w:eastAsia="仿宋" w:cs="仿宋"/>
          <w:color w:val="auto"/>
          <w:sz w:val="24"/>
        </w:rPr>
        <w:t>应按</w:t>
      </w:r>
      <w:r>
        <w:rPr>
          <w:rFonts w:hint="eastAsia" w:ascii="仿宋" w:hAnsi="仿宋" w:eastAsia="仿宋" w:cs="仿宋"/>
          <w:color w:val="auto"/>
          <w:sz w:val="24"/>
          <w:lang w:eastAsia="zh-CN"/>
        </w:rPr>
        <w:t>招标</w:t>
      </w:r>
      <w:r>
        <w:rPr>
          <w:rFonts w:hint="eastAsia" w:ascii="仿宋" w:hAnsi="仿宋" w:eastAsia="仿宋" w:cs="仿宋"/>
          <w:color w:val="auto"/>
          <w:sz w:val="24"/>
        </w:rPr>
        <w:t>响应文件规定的内容、格式和要求编制响应文件。</w:t>
      </w:r>
    </w:p>
    <w:p w14:paraId="49BFB29D">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3.报价</w:t>
      </w:r>
    </w:p>
    <w:p w14:paraId="6579FE6A">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3.1 </w:t>
      </w:r>
      <w:r>
        <w:rPr>
          <w:rFonts w:hint="eastAsia" w:ascii="仿宋" w:hAnsi="仿宋" w:eastAsia="仿宋" w:cs="仿宋"/>
          <w:color w:val="auto"/>
          <w:sz w:val="24"/>
          <w:lang w:eastAsia="zh-CN"/>
        </w:rPr>
        <w:t>投标人</w:t>
      </w:r>
      <w:r>
        <w:rPr>
          <w:rFonts w:hint="eastAsia" w:ascii="仿宋" w:hAnsi="仿宋" w:eastAsia="仿宋" w:cs="仿宋"/>
          <w:color w:val="auto"/>
          <w:sz w:val="24"/>
        </w:rPr>
        <w:t>在本文件所附的</w:t>
      </w:r>
      <w:r>
        <w:rPr>
          <w:rFonts w:hint="eastAsia" w:ascii="仿宋" w:hAnsi="仿宋" w:eastAsia="仿宋" w:cs="仿宋"/>
          <w:color w:val="auto"/>
          <w:sz w:val="24"/>
          <w:lang w:eastAsia="zh-CN"/>
        </w:rPr>
        <w:t>材料</w:t>
      </w:r>
      <w:r>
        <w:rPr>
          <w:rFonts w:hint="eastAsia" w:ascii="仿宋" w:hAnsi="仿宋" w:eastAsia="仿宋" w:cs="仿宋"/>
          <w:color w:val="auto"/>
          <w:sz w:val="24"/>
        </w:rPr>
        <w:t>清单中，对本项目</w:t>
      </w:r>
      <w:r>
        <w:rPr>
          <w:rFonts w:hint="eastAsia" w:ascii="仿宋" w:hAnsi="仿宋" w:eastAsia="仿宋" w:cs="仿宋"/>
          <w:color w:val="auto"/>
          <w:sz w:val="24"/>
          <w:lang w:eastAsia="zh-CN"/>
        </w:rPr>
        <w:t>材料</w:t>
      </w:r>
      <w:r>
        <w:rPr>
          <w:rFonts w:hint="eastAsia" w:ascii="仿宋" w:hAnsi="仿宋" w:eastAsia="仿宋" w:cs="仿宋"/>
          <w:color w:val="auto"/>
          <w:sz w:val="24"/>
        </w:rPr>
        <w:t>细目的单价及总价进行报价，报价函须单独密封一份装入响应文件袋内。</w:t>
      </w:r>
    </w:p>
    <w:p w14:paraId="6181C876">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3.2 在响应文件报价中标明的价格应按综合单价报价。除非合同另有规定，</w:t>
      </w:r>
      <w:r>
        <w:rPr>
          <w:rFonts w:hint="eastAsia" w:ascii="仿宋" w:hAnsi="仿宋" w:eastAsia="仿宋" w:cs="仿宋"/>
          <w:color w:val="auto"/>
          <w:sz w:val="24"/>
          <w:lang w:eastAsia="zh-CN"/>
        </w:rPr>
        <w:t>材料</w:t>
      </w:r>
      <w:r>
        <w:rPr>
          <w:rFonts w:hint="eastAsia" w:ascii="仿宋" w:hAnsi="仿宋" w:eastAsia="仿宋" w:cs="仿宋"/>
          <w:color w:val="auto"/>
          <w:sz w:val="24"/>
        </w:rPr>
        <w:t>清单中有标价的单价和总额价均已包括了为实施和完成合同</w:t>
      </w:r>
      <w:r>
        <w:rPr>
          <w:rFonts w:hint="eastAsia" w:ascii="仿宋" w:hAnsi="仿宋" w:eastAsia="仿宋" w:cs="仿宋"/>
          <w:color w:val="auto"/>
          <w:sz w:val="24"/>
          <w:lang w:eastAsia="zh-CN"/>
        </w:rPr>
        <w:t>招标</w:t>
      </w:r>
      <w:r>
        <w:rPr>
          <w:rFonts w:hint="eastAsia" w:ascii="仿宋" w:hAnsi="仿宋" w:eastAsia="仿宋" w:cs="仿宋"/>
          <w:color w:val="auto"/>
          <w:sz w:val="24"/>
        </w:rPr>
        <w:t>所需的安装、劳务、运输、税费、利润等费用，以及附带的所有服务及合同包含的所有风险、责任等发生的一切费用。</w:t>
      </w:r>
    </w:p>
    <w:p w14:paraId="68D3832B">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3.3 </w:t>
      </w:r>
      <w:r>
        <w:rPr>
          <w:rFonts w:hint="eastAsia" w:ascii="仿宋" w:hAnsi="仿宋" w:eastAsia="仿宋" w:cs="仿宋"/>
          <w:color w:val="auto"/>
          <w:sz w:val="24"/>
          <w:lang w:eastAsia="zh-CN"/>
        </w:rPr>
        <w:t>招标</w:t>
      </w:r>
      <w:r>
        <w:rPr>
          <w:rFonts w:hint="eastAsia" w:ascii="仿宋" w:hAnsi="仿宋" w:eastAsia="仿宋" w:cs="仿宋"/>
          <w:color w:val="auto"/>
          <w:sz w:val="24"/>
        </w:rPr>
        <w:t>人在</w:t>
      </w:r>
      <w:r>
        <w:rPr>
          <w:rFonts w:hint="eastAsia" w:ascii="仿宋" w:hAnsi="仿宋" w:eastAsia="仿宋" w:cs="仿宋"/>
          <w:color w:val="auto"/>
          <w:sz w:val="24"/>
          <w:lang w:eastAsia="zh-CN"/>
        </w:rPr>
        <w:t>材料</w:t>
      </w:r>
      <w:r>
        <w:rPr>
          <w:rFonts w:hint="eastAsia" w:ascii="仿宋" w:hAnsi="仿宋" w:eastAsia="仿宋" w:cs="仿宋"/>
          <w:color w:val="auto"/>
          <w:sz w:val="24"/>
        </w:rPr>
        <w:t>清单中所列的数量是估算数量，仅作为</w:t>
      </w:r>
      <w:r>
        <w:rPr>
          <w:rFonts w:hint="eastAsia" w:ascii="仿宋" w:hAnsi="仿宋" w:eastAsia="仿宋" w:cs="仿宋"/>
          <w:color w:val="auto"/>
          <w:sz w:val="24"/>
          <w:lang w:eastAsia="zh-CN"/>
        </w:rPr>
        <w:t>招标</w:t>
      </w:r>
      <w:r>
        <w:rPr>
          <w:rFonts w:hint="eastAsia" w:ascii="仿宋" w:hAnsi="仿宋" w:eastAsia="仿宋" w:cs="仿宋"/>
          <w:color w:val="auto"/>
          <w:sz w:val="24"/>
        </w:rPr>
        <w:t>的共同基础，不作为最终结算与支付的依据。在合同实施期间，</w:t>
      </w:r>
      <w:r>
        <w:rPr>
          <w:rFonts w:hint="eastAsia" w:ascii="仿宋" w:hAnsi="仿宋" w:eastAsia="仿宋" w:cs="仿宋"/>
          <w:color w:val="auto"/>
          <w:sz w:val="24"/>
          <w:lang w:eastAsia="zh-CN"/>
        </w:rPr>
        <w:t>招标</w:t>
      </w:r>
      <w:r>
        <w:rPr>
          <w:rFonts w:hint="eastAsia" w:ascii="仿宋" w:hAnsi="仿宋" w:eastAsia="仿宋" w:cs="仿宋"/>
          <w:color w:val="auto"/>
          <w:sz w:val="24"/>
        </w:rPr>
        <w:t>人支付的</w:t>
      </w:r>
      <w:r>
        <w:rPr>
          <w:rFonts w:hint="eastAsia" w:ascii="仿宋" w:hAnsi="仿宋" w:eastAsia="仿宋" w:cs="仿宋"/>
          <w:color w:val="auto"/>
          <w:sz w:val="24"/>
          <w:lang w:eastAsia="zh-CN"/>
        </w:rPr>
        <w:t>招标</w:t>
      </w:r>
      <w:r>
        <w:rPr>
          <w:rFonts w:hint="eastAsia" w:ascii="仿宋" w:hAnsi="仿宋" w:eastAsia="仿宋" w:cs="仿宋"/>
          <w:color w:val="auto"/>
          <w:sz w:val="24"/>
        </w:rPr>
        <w:t>货款以供需双方确认的实际</w:t>
      </w:r>
      <w:r>
        <w:rPr>
          <w:rFonts w:hint="eastAsia" w:ascii="仿宋" w:hAnsi="仿宋" w:eastAsia="仿宋" w:cs="仿宋"/>
          <w:color w:val="auto"/>
          <w:sz w:val="24"/>
          <w:lang w:eastAsia="zh-CN"/>
        </w:rPr>
        <w:t>招标</w:t>
      </w:r>
      <w:r>
        <w:rPr>
          <w:rFonts w:hint="eastAsia" w:ascii="仿宋" w:hAnsi="仿宋" w:eastAsia="仿宋" w:cs="仿宋"/>
          <w:color w:val="auto"/>
          <w:sz w:val="24"/>
        </w:rPr>
        <w:t>数量为准。在合同实施期间，</w:t>
      </w:r>
      <w:r>
        <w:rPr>
          <w:rFonts w:hint="eastAsia" w:ascii="仿宋" w:hAnsi="仿宋" w:eastAsia="仿宋" w:cs="仿宋"/>
          <w:color w:val="auto"/>
          <w:sz w:val="24"/>
          <w:lang w:eastAsia="zh-CN"/>
        </w:rPr>
        <w:t>材料</w:t>
      </w:r>
      <w:r>
        <w:rPr>
          <w:rFonts w:hint="eastAsia" w:ascii="仿宋" w:hAnsi="仿宋" w:eastAsia="仿宋" w:cs="仿宋"/>
          <w:color w:val="auto"/>
          <w:sz w:val="24"/>
        </w:rPr>
        <w:t>的数量可能发生增减，</w:t>
      </w:r>
      <w:r>
        <w:rPr>
          <w:rFonts w:hint="eastAsia" w:ascii="仿宋" w:hAnsi="仿宋" w:eastAsia="仿宋" w:cs="仿宋"/>
          <w:color w:val="auto"/>
          <w:sz w:val="24"/>
          <w:lang w:eastAsia="zh-CN"/>
        </w:rPr>
        <w:t>投标人</w:t>
      </w:r>
      <w:r>
        <w:rPr>
          <w:rFonts w:hint="eastAsia" w:ascii="仿宋" w:hAnsi="仿宋" w:eastAsia="仿宋" w:cs="仿宋"/>
          <w:color w:val="auto"/>
          <w:sz w:val="24"/>
        </w:rPr>
        <w:t>必须按照</w:t>
      </w:r>
      <w:r>
        <w:rPr>
          <w:rFonts w:hint="eastAsia" w:ascii="仿宋" w:hAnsi="仿宋" w:eastAsia="仿宋" w:cs="仿宋"/>
          <w:color w:val="auto"/>
          <w:sz w:val="24"/>
          <w:lang w:eastAsia="zh-CN"/>
        </w:rPr>
        <w:t>招标</w:t>
      </w:r>
      <w:r>
        <w:rPr>
          <w:rFonts w:hint="eastAsia" w:ascii="仿宋" w:hAnsi="仿宋" w:eastAsia="仿宋" w:cs="仿宋"/>
          <w:color w:val="auto"/>
          <w:sz w:val="24"/>
        </w:rPr>
        <w:t>人的供货计划保障供货，不得以</w:t>
      </w:r>
      <w:r>
        <w:rPr>
          <w:rFonts w:hint="eastAsia" w:ascii="仿宋" w:hAnsi="仿宋" w:eastAsia="仿宋" w:cs="仿宋"/>
          <w:color w:val="auto"/>
          <w:sz w:val="24"/>
          <w:lang w:eastAsia="zh-CN"/>
        </w:rPr>
        <w:t>材料</w:t>
      </w:r>
      <w:r>
        <w:rPr>
          <w:rFonts w:hint="eastAsia" w:ascii="仿宋" w:hAnsi="仿宋" w:eastAsia="仿宋" w:cs="仿宋"/>
          <w:color w:val="auto"/>
          <w:sz w:val="24"/>
        </w:rPr>
        <w:t>供应数量有变化为理由延迟供货或取消供货。</w:t>
      </w:r>
    </w:p>
    <w:p w14:paraId="7BA34AFF">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3.4 综合单价为固定单价，在合同实施期间不以任何理由变更。</w:t>
      </w:r>
    </w:p>
    <w:p w14:paraId="2C098FC8">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4.响应文件的签署和装订</w:t>
      </w:r>
    </w:p>
    <w:p w14:paraId="0FFB850A">
      <w:pPr>
        <w:adjustRightInd w:val="0"/>
        <w:snapToGrid w:val="0"/>
        <w:spacing w:line="520" w:lineRule="exact"/>
        <w:ind w:firstLine="480" w:firstLineChars="200"/>
        <w:jc w:val="left"/>
        <w:rPr>
          <w:rFonts w:hint="eastAsia" w:ascii="仿宋" w:hAnsi="仿宋" w:eastAsia="仿宋" w:cs="仿宋"/>
          <w:color w:val="auto"/>
          <w:sz w:val="24"/>
          <w:lang w:eastAsia="zh-CN"/>
        </w:rPr>
      </w:pPr>
      <w:r>
        <w:rPr>
          <w:rFonts w:hint="eastAsia" w:ascii="仿宋" w:hAnsi="仿宋" w:eastAsia="仿宋" w:cs="仿宋"/>
          <w:color w:val="auto"/>
          <w:sz w:val="24"/>
        </w:rPr>
        <w:t>4.1 响应文件正本应用不退色的墨水书写或打印</w:t>
      </w:r>
      <w:r>
        <w:rPr>
          <w:rFonts w:hint="eastAsia" w:ascii="仿宋" w:hAnsi="仿宋" w:eastAsia="仿宋" w:cs="仿宋"/>
          <w:color w:val="auto"/>
          <w:sz w:val="24"/>
          <w:lang w:eastAsia="zh-CN"/>
        </w:rPr>
        <w:t>。</w:t>
      </w:r>
    </w:p>
    <w:p w14:paraId="14145753">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4.2 如</w:t>
      </w:r>
      <w:r>
        <w:rPr>
          <w:rFonts w:hint="eastAsia" w:ascii="仿宋" w:hAnsi="仿宋" w:eastAsia="仿宋" w:cs="仿宋"/>
          <w:color w:val="auto"/>
          <w:sz w:val="24"/>
          <w:lang w:eastAsia="zh-CN"/>
        </w:rPr>
        <w:t>投标人</w:t>
      </w:r>
      <w:r>
        <w:rPr>
          <w:rFonts w:hint="eastAsia" w:ascii="仿宋" w:hAnsi="仿宋" w:eastAsia="仿宋" w:cs="仿宋"/>
          <w:color w:val="auto"/>
          <w:sz w:val="24"/>
        </w:rPr>
        <w:t>由法定代表人亲自签署响应文件，则不需办理授权书。如由委托的授权代理人签署，则必须按规定的格式办理授权书。</w:t>
      </w:r>
    </w:p>
    <w:p w14:paraId="2D6D3C7F">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4.3 响应文件的任何一页都不应涂改、行间插字或删除，如果出现上述情况，不论何种原因造成，均应由响应文件签字人在改动处小签并盖</w:t>
      </w:r>
      <w:r>
        <w:rPr>
          <w:rFonts w:hint="eastAsia" w:ascii="仿宋" w:hAnsi="仿宋" w:eastAsia="仿宋" w:cs="仿宋"/>
          <w:color w:val="auto"/>
          <w:sz w:val="24"/>
          <w:lang w:eastAsia="zh-CN"/>
        </w:rPr>
        <w:t>投标人</w:t>
      </w:r>
      <w:r>
        <w:rPr>
          <w:rFonts w:hint="eastAsia" w:ascii="仿宋" w:hAnsi="仿宋" w:eastAsia="仿宋" w:cs="仿宋"/>
          <w:color w:val="auto"/>
          <w:sz w:val="24"/>
        </w:rPr>
        <w:t>公章。</w:t>
      </w:r>
    </w:p>
    <w:p w14:paraId="52BB29A2">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4.4 响应文件应装订成册，不得采用活页夹。响应文件应编制目录，并且逐页标注边续页码，否则</w:t>
      </w:r>
      <w:r>
        <w:rPr>
          <w:rFonts w:hint="eastAsia" w:ascii="仿宋" w:hAnsi="仿宋" w:eastAsia="仿宋" w:cs="仿宋"/>
          <w:color w:val="auto"/>
          <w:sz w:val="24"/>
          <w:lang w:eastAsia="zh-CN"/>
        </w:rPr>
        <w:t>招标</w:t>
      </w:r>
      <w:r>
        <w:rPr>
          <w:rFonts w:hint="eastAsia" w:ascii="仿宋" w:hAnsi="仿宋" w:eastAsia="仿宋" w:cs="仿宋"/>
          <w:color w:val="auto"/>
          <w:sz w:val="24"/>
        </w:rPr>
        <w:t>人对由于响应文件装订松散而造成的丢失或其它后果不负担任何责任。</w:t>
      </w:r>
    </w:p>
    <w:p w14:paraId="641DECCD">
      <w:pPr>
        <w:adjustRightInd w:val="0"/>
        <w:snapToGrid w:val="0"/>
        <w:spacing w:line="46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5.</w:t>
      </w:r>
      <w:r>
        <w:rPr>
          <w:rFonts w:hint="eastAsia" w:ascii="仿宋" w:hAnsi="仿宋" w:eastAsia="仿宋" w:cs="仿宋"/>
          <w:b/>
          <w:bCs/>
          <w:color w:val="auto"/>
          <w:sz w:val="24"/>
          <w:lang w:eastAsia="zh-CN"/>
        </w:rPr>
        <w:t>投标</w:t>
      </w:r>
      <w:r>
        <w:rPr>
          <w:rFonts w:hint="eastAsia" w:ascii="仿宋" w:hAnsi="仿宋" w:eastAsia="仿宋" w:cs="仿宋"/>
          <w:b/>
          <w:bCs/>
          <w:color w:val="auto"/>
          <w:sz w:val="24"/>
        </w:rPr>
        <w:t>保证金</w:t>
      </w:r>
    </w:p>
    <w:p w14:paraId="032B0EEE">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5.1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投标保证金的形式：银行转账。</w:t>
      </w:r>
    </w:p>
    <w:p w14:paraId="5FA3151A">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投标保证金的金额</w:t>
      </w:r>
      <w:r>
        <w:rPr>
          <w:rFonts w:hint="eastAsia" w:ascii="仿宋" w:hAnsi="仿宋" w:eastAsia="仿宋" w:cs="仿宋"/>
          <w:color w:val="FF0000"/>
          <w:sz w:val="24"/>
        </w:rPr>
        <w:t>：</w:t>
      </w:r>
      <w:r>
        <w:rPr>
          <w:rFonts w:hint="eastAsia" w:ascii="仿宋" w:hAnsi="仿宋" w:eastAsia="仿宋" w:cs="仿宋"/>
          <w:color w:val="FF0000"/>
          <w:sz w:val="24"/>
          <w:u w:val="single"/>
          <w:lang w:val="en-US" w:eastAsia="zh-CN"/>
        </w:rPr>
        <w:t>1800</w:t>
      </w:r>
      <w:r>
        <w:rPr>
          <w:rFonts w:hint="eastAsia" w:ascii="仿宋" w:hAnsi="仿宋" w:eastAsia="仿宋" w:cs="仿宋"/>
          <w:color w:val="FF0000"/>
          <w:sz w:val="24"/>
        </w:rPr>
        <w:t>元</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大写：壹仟捌佰元整</w:t>
      </w:r>
      <w:r>
        <w:rPr>
          <w:rFonts w:hint="eastAsia" w:ascii="仿宋" w:hAnsi="仿宋" w:eastAsia="仿宋" w:cs="仿宋"/>
          <w:color w:val="auto"/>
          <w:sz w:val="24"/>
          <w:lang w:eastAsia="zh-CN"/>
        </w:rPr>
        <w:t>）</w:t>
      </w:r>
      <w:r>
        <w:rPr>
          <w:rFonts w:hint="eastAsia" w:ascii="仿宋" w:hAnsi="仿宋" w:eastAsia="仿宋" w:cs="仿宋"/>
          <w:color w:val="auto"/>
          <w:sz w:val="24"/>
        </w:rPr>
        <w:t xml:space="preserve"> </w:t>
      </w:r>
    </w:p>
    <w:p w14:paraId="018800AB">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投标保证金到账截止时间：投标截止日</w:t>
      </w:r>
      <w:r>
        <w:rPr>
          <w:rFonts w:hint="eastAsia" w:ascii="仿宋" w:hAnsi="仿宋" w:eastAsia="仿宋" w:cs="仿宋"/>
          <w:color w:val="auto"/>
          <w:sz w:val="24"/>
          <w:lang w:val="en-US" w:eastAsia="zh-CN"/>
        </w:rPr>
        <w:t>当</w:t>
      </w:r>
      <w:r>
        <w:rPr>
          <w:rFonts w:hint="eastAsia" w:ascii="仿宋" w:hAnsi="仿宋" w:eastAsia="仿宋" w:cs="仿宋"/>
          <w:color w:val="auto"/>
          <w:sz w:val="24"/>
        </w:rPr>
        <w:t>天</w:t>
      </w:r>
      <w:r>
        <w:rPr>
          <w:rFonts w:hint="eastAsia" w:ascii="仿宋" w:hAnsi="仿宋" w:eastAsia="仿宋" w:cs="仿宋"/>
          <w:color w:val="FF0000"/>
          <w:sz w:val="24"/>
          <w:lang w:val="en-US" w:eastAsia="zh-CN"/>
        </w:rPr>
        <w:t>10</w:t>
      </w:r>
      <w:r>
        <w:rPr>
          <w:rFonts w:hint="eastAsia" w:ascii="仿宋" w:hAnsi="仿宋" w:eastAsia="仿宋" w:cs="仿宋"/>
          <w:color w:val="FF0000"/>
          <w:sz w:val="24"/>
        </w:rPr>
        <w:t>:00</w:t>
      </w:r>
      <w:r>
        <w:rPr>
          <w:rFonts w:hint="eastAsia" w:ascii="仿宋" w:hAnsi="仿宋" w:eastAsia="仿宋" w:cs="仿宋"/>
          <w:color w:val="auto"/>
          <w:sz w:val="24"/>
        </w:rPr>
        <w:t>前到账（以实际到账时间为准，投标截止时间有变动时，到账时间顺延）</w:t>
      </w:r>
    </w:p>
    <w:p w14:paraId="259B984B">
      <w:pPr>
        <w:adjustRightInd w:val="0"/>
        <w:snapToGrid w:val="0"/>
        <w:spacing w:line="520" w:lineRule="exact"/>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rPr>
        <w:t xml:space="preserve">5.4 </w:t>
      </w:r>
      <w:r>
        <w:rPr>
          <w:rFonts w:hint="eastAsia" w:ascii="仿宋" w:hAnsi="仿宋" w:eastAsia="仿宋" w:cs="仿宋"/>
          <w:color w:val="auto"/>
          <w:sz w:val="24"/>
          <w:lang w:val="zh-CN"/>
        </w:rPr>
        <w:t>投标保证金转入</w:t>
      </w:r>
      <w:r>
        <w:rPr>
          <w:rFonts w:hint="eastAsia" w:ascii="仿宋" w:hAnsi="仿宋" w:eastAsia="仿宋" w:cs="仿宋"/>
          <w:color w:val="auto"/>
          <w:sz w:val="24"/>
        </w:rPr>
        <w:t>以下</w:t>
      </w:r>
      <w:r>
        <w:rPr>
          <w:rFonts w:hint="eastAsia" w:ascii="仿宋" w:hAnsi="仿宋" w:eastAsia="仿宋" w:cs="仿宋"/>
          <w:color w:val="auto"/>
          <w:sz w:val="24"/>
          <w:lang w:val="zh-CN"/>
        </w:rPr>
        <w:t>账户：</w:t>
      </w:r>
    </w:p>
    <w:p w14:paraId="1BECB493">
      <w:pPr>
        <w:adjustRightInd w:val="0"/>
        <w:snapToGrid w:val="0"/>
        <w:spacing w:line="520" w:lineRule="exact"/>
        <w:ind w:firstLine="480" w:firstLineChars="200"/>
        <w:jc w:val="left"/>
        <w:rPr>
          <w:rFonts w:hint="eastAsia" w:ascii="宋体" w:hAnsi="宋体" w:eastAsia="宋体" w:cs="宋体"/>
          <w:color w:val="0000FF"/>
          <w:sz w:val="24"/>
        </w:rPr>
      </w:pPr>
      <w:r>
        <w:rPr>
          <w:rFonts w:hint="eastAsia" w:ascii="宋体" w:hAnsi="宋体" w:eastAsia="宋体" w:cs="宋体"/>
          <w:color w:val="0000FF"/>
          <w:sz w:val="24"/>
        </w:rPr>
        <w:t>5.4.1 开户银行：</w:t>
      </w:r>
      <w:r>
        <w:rPr>
          <w:rFonts w:hint="eastAsia" w:ascii="宋体" w:hAnsi="宋体" w:eastAsia="宋体" w:cs="宋体"/>
          <w:color w:val="0000FF"/>
          <w:sz w:val="24"/>
          <w:lang w:eastAsia="zh-CN"/>
        </w:rPr>
        <w:t>中国银行东乡支行营业部</w:t>
      </w:r>
      <w:r>
        <w:rPr>
          <w:rFonts w:hint="eastAsia" w:ascii="宋体" w:hAnsi="宋体" w:eastAsia="宋体" w:cs="宋体"/>
          <w:color w:val="0000FF"/>
          <w:sz w:val="24"/>
        </w:rPr>
        <w:t xml:space="preserve">  </w:t>
      </w:r>
    </w:p>
    <w:p w14:paraId="6B22E567">
      <w:pPr>
        <w:adjustRightInd w:val="0"/>
        <w:snapToGrid w:val="0"/>
        <w:spacing w:line="520" w:lineRule="exact"/>
        <w:ind w:firstLine="480" w:firstLineChars="200"/>
        <w:jc w:val="left"/>
        <w:rPr>
          <w:rFonts w:hint="eastAsia" w:ascii="宋体" w:hAnsi="宋体" w:eastAsia="宋体" w:cs="宋体"/>
          <w:color w:val="0000FF"/>
          <w:sz w:val="24"/>
        </w:rPr>
      </w:pPr>
      <w:r>
        <w:rPr>
          <w:rFonts w:hint="eastAsia" w:ascii="宋体" w:hAnsi="宋体" w:eastAsia="宋体" w:cs="宋体"/>
          <w:color w:val="0000FF"/>
          <w:sz w:val="24"/>
          <w:lang w:eastAsia="zh-CN"/>
        </w:rPr>
        <w:t>账户</w:t>
      </w:r>
      <w:r>
        <w:rPr>
          <w:rFonts w:hint="eastAsia" w:ascii="宋体" w:hAnsi="宋体" w:eastAsia="宋体" w:cs="宋体"/>
          <w:color w:val="0000FF"/>
          <w:sz w:val="24"/>
        </w:rPr>
        <w:t>：</w:t>
      </w:r>
      <w:r>
        <w:rPr>
          <w:rFonts w:hint="eastAsia" w:ascii="宋体" w:hAnsi="宋体" w:eastAsia="宋体" w:cs="宋体"/>
          <w:color w:val="0000FF"/>
          <w:sz w:val="24"/>
          <w:lang w:eastAsia="zh-CN"/>
        </w:rPr>
        <w:t>江西元亨亿丰建设工程有限公司</w:t>
      </w:r>
      <w:r>
        <w:rPr>
          <w:rFonts w:hint="eastAsia" w:ascii="宋体" w:hAnsi="宋体" w:eastAsia="宋体" w:cs="宋体"/>
          <w:color w:val="0000FF"/>
          <w:sz w:val="24"/>
        </w:rPr>
        <w:t xml:space="preserve">    </w:t>
      </w:r>
    </w:p>
    <w:p w14:paraId="28628AC5">
      <w:pPr>
        <w:adjustRightInd w:val="0"/>
        <w:snapToGrid w:val="0"/>
        <w:spacing w:line="520" w:lineRule="exact"/>
        <w:ind w:firstLine="480" w:firstLineChars="200"/>
        <w:jc w:val="left"/>
        <w:rPr>
          <w:rFonts w:hint="eastAsia" w:ascii="宋体" w:hAnsi="宋体" w:eastAsia="宋体" w:cs="宋体"/>
          <w:color w:val="0000FF"/>
          <w:sz w:val="24"/>
          <w:lang w:eastAsia="zh-CN"/>
        </w:rPr>
      </w:pPr>
      <w:r>
        <w:rPr>
          <w:rFonts w:hint="eastAsia" w:ascii="宋体" w:hAnsi="宋体" w:eastAsia="宋体" w:cs="宋体"/>
          <w:color w:val="0000FF"/>
          <w:sz w:val="24"/>
          <w:lang w:eastAsia="zh-CN"/>
        </w:rPr>
        <w:t>账号</w:t>
      </w:r>
      <w:r>
        <w:rPr>
          <w:rFonts w:hint="eastAsia" w:ascii="宋体" w:hAnsi="宋体" w:eastAsia="宋体" w:cs="宋体"/>
          <w:color w:val="0000FF"/>
          <w:sz w:val="24"/>
        </w:rPr>
        <w:t>：</w:t>
      </w:r>
      <w:r>
        <w:rPr>
          <w:rFonts w:hint="eastAsia" w:ascii="宋体" w:hAnsi="宋体" w:eastAsia="宋体" w:cs="宋体"/>
          <w:color w:val="0000FF"/>
          <w:sz w:val="24"/>
          <w:lang w:eastAsia="zh-CN"/>
        </w:rPr>
        <w:t>191764946269</w:t>
      </w:r>
    </w:p>
    <w:p w14:paraId="107AAF74">
      <w:pPr>
        <w:adjustRightInd w:val="0"/>
        <w:snapToGrid w:val="0"/>
        <w:spacing w:line="520" w:lineRule="exact"/>
        <w:ind w:firstLine="480" w:firstLineChars="200"/>
        <w:jc w:val="left"/>
        <w:rPr>
          <w:rFonts w:hint="eastAsia" w:ascii="仿宋" w:hAnsi="仿宋" w:eastAsia="仿宋" w:cs="仿宋"/>
          <w:color w:val="FF0000"/>
          <w:sz w:val="24"/>
          <w:lang w:eastAsia="zh-CN"/>
        </w:rPr>
      </w:pPr>
    </w:p>
    <w:p w14:paraId="6FF72FE2">
      <w:pPr>
        <w:tabs>
          <w:tab w:val="right" w:pos="9638"/>
        </w:tabs>
        <w:spacing w:line="460" w:lineRule="exact"/>
        <w:ind w:firstLine="480" w:firstLineChars="200"/>
        <w:rPr>
          <w:rFonts w:hint="eastAsia" w:ascii="仿宋" w:hAnsi="仿宋" w:eastAsia="仿宋" w:cs="仿宋"/>
          <w:bCs/>
          <w:color w:val="auto"/>
          <w:sz w:val="24"/>
          <w:lang w:eastAsia="zh-CN"/>
        </w:rPr>
      </w:pPr>
      <w:r>
        <w:rPr>
          <w:rFonts w:hint="eastAsia" w:ascii="仿宋" w:hAnsi="仿宋" w:eastAsia="仿宋" w:cs="仿宋"/>
          <w:color w:val="auto"/>
          <w:sz w:val="24"/>
        </w:rPr>
        <w:t>备注：①投标保证金必须从投标企业法人营业执照注册所在地本单位基本账户转入招标人指定账户；②汇款请注明“</w:t>
      </w:r>
      <w:r>
        <w:rPr>
          <w:rFonts w:hint="eastAsia" w:ascii="仿宋" w:hAnsi="仿宋" w:eastAsia="仿宋" w:cs="仿宋"/>
          <w:b/>
          <w:bCs/>
          <w:kern w:val="2"/>
          <w:sz w:val="24"/>
          <w:szCs w:val="24"/>
          <w:lang w:val="en-US" w:eastAsia="zh-CN" w:bidi="ar-SA"/>
        </w:rPr>
        <w:t>东乡区智汇创业园装修工程铝单板雨棚、钢结构玻璃通道专业分包保证金</w:t>
      </w:r>
      <w:r>
        <w:rPr>
          <w:rFonts w:hint="eastAsia" w:ascii="仿宋" w:hAnsi="仿宋" w:eastAsia="仿宋" w:cs="仿宋"/>
          <w:color w:val="auto"/>
          <w:sz w:val="24"/>
        </w:rPr>
        <w:t>”字样；③未按要求汇出到账，影响投标的，由投标人自行负责</w:t>
      </w:r>
      <w:r>
        <w:rPr>
          <w:rFonts w:hint="eastAsia" w:ascii="仿宋" w:hAnsi="仿宋" w:eastAsia="仿宋" w:cs="仿宋"/>
          <w:color w:val="auto"/>
          <w:sz w:val="24"/>
          <w:lang w:eastAsia="zh-CN"/>
        </w:rPr>
        <w:t>；④</w:t>
      </w:r>
      <w:r>
        <w:rPr>
          <w:rFonts w:hint="eastAsia" w:ascii="仿宋" w:hAnsi="仿宋" w:eastAsia="仿宋" w:cs="仿宋"/>
          <w:color w:val="auto"/>
          <w:sz w:val="24"/>
        </w:rPr>
        <w:t>已转账投标保证金的潜在投标人因特殊情况放弃本次投标，须提前24小时书面通知招标人；否则列入黑名单，一年内</w:t>
      </w:r>
      <w:r>
        <w:rPr>
          <w:rFonts w:hint="eastAsia" w:ascii="仿宋" w:hAnsi="仿宋" w:eastAsia="仿宋" w:cs="仿宋"/>
          <w:color w:val="auto"/>
          <w:kern w:val="0"/>
          <w:sz w:val="24"/>
        </w:rPr>
        <w:t>禁止其参与集团任何招投标事宜。</w:t>
      </w:r>
    </w:p>
    <w:p w14:paraId="662FA686">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6.授予合同</w:t>
      </w:r>
    </w:p>
    <w:p w14:paraId="043745A9">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eastAsia="zh-CN"/>
        </w:rPr>
        <w:t>招标</w:t>
      </w:r>
      <w:r>
        <w:rPr>
          <w:rFonts w:hint="eastAsia" w:ascii="仿宋" w:hAnsi="仿宋" w:eastAsia="仿宋" w:cs="仿宋"/>
          <w:color w:val="auto"/>
          <w:sz w:val="24"/>
        </w:rPr>
        <w:t>人将把合同授予经确认的中标候选人，并向其发出成交通知书。</w:t>
      </w:r>
    </w:p>
    <w:p w14:paraId="2D5A4699">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7.接受和拒绝报价的权利</w:t>
      </w:r>
    </w:p>
    <w:p w14:paraId="379A59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eastAsia="zh-CN"/>
        </w:rPr>
        <w:t>招标</w:t>
      </w:r>
      <w:r>
        <w:rPr>
          <w:rFonts w:hint="eastAsia" w:ascii="仿宋" w:hAnsi="仿宋" w:eastAsia="仿宋" w:cs="仿宋"/>
          <w:color w:val="auto"/>
          <w:sz w:val="24"/>
        </w:rPr>
        <w:t>人在发出成交通知书前有权接受和拒绝任何报价，宣布报价无效或拒绝所有报价，并对由此而引起的对</w:t>
      </w:r>
      <w:r>
        <w:rPr>
          <w:rFonts w:hint="eastAsia" w:ascii="仿宋" w:hAnsi="仿宋" w:eastAsia="仿宋" w:cs="仿宋"/>
          <w:color w:val="auto"/>
          <w:sz w:val="24"/>
          <w:lang w:eastAsia="zh-CN"/>
        </w:rPr>
        <w:t>投标人</w:t>
      </w:r>
      <w:r>
        <w:rPr>
          <w:rFonts w:hint="eastAsia" w:ascii="仿宋" w:hAnsi="仿宋" w:eastAsia="仿宋" w:cs="仿宋"/>
          <w:color w:val="auto"/>
          <w:sz w:val="24"/>
        </w:rPr>
        <w:t>的影响不承担责任也不解释原因，但</w:t>
      </w:r>
      <w:r>
        <w:rPr>
          <w:rFonts w:hint="eastAsia" w:ascii="仿宋" w:hAnsi="仿宋" w:eastAsia="仿宋" w:cs="仿宋"/>
          <w:color w:val="auto"/>
          <w:sz w:val="24"/>
          <w:lang w:eastAsia="zh-CN"/>
        </w:rPr>
        <w:t>投标</w:t>
      </w:r>
      <w:r>
        <w:rPr>
          <w:rFonts w:hint="eastAsia" w:ascii="仿宋" w:hAnsi="仿宋" w:eastAsia="仿宋" w:cs="仿宋"/>
          <w:color w:val="auto"/>
          <w:sz w:val="24"/>
        </w:rPr>
        <w:t>保证金将退还给</w:t>
      </w:r>
      <w:r>
        <w:rPr>
          <w:rFonts w:hint="eastAsia" w:ascii="仿宋" w:hAnsi="仿宋" w:eastAsia="仿宋" w:cs="仿宋"/>
          <w:color w:val="auto"/>
          <w:sz w:val="24"/>
          <w:lang w:eastAsia="zh-CN"/>
        </w:rPr>
        <w:t>投标人</w:t>
      </w:r>
      <w:r>
        <w:rPr>
          <w:rFonts w:hint="eastAsia" w:ascii="仿宋" w:hAnsi="仿宋" w:eastAsia="仿宋" w:cs="仿宋"/>
          <w:color w:val="auto"/>
          <w:sz w:val="24"/>
        </w:rPr>
        <w:t>。</w:t>
      </w:r>
    </w:p>
    <w:p w14:paraId="48F1FFCD">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rPr>
        <w:t>8.成交通知书</w:t>
      </w:r>
    </w:p>
    <w:p w14:paraId="3E3528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eastAsia="zh-CN"/>
        </w:rPr>
        <w:t>招标</w:t>
      </w:r>
      <w:r>
        <w:rPr>
          <w:rFonts w:hint="eastAsia" w:ascii="仿宋" w:hAnsi="仿宋" w:eastAsia="仿宋" w:cs="仿宋"/>
          <w:color w:val="auto"/>
          <w:sz w:val="24"/>
        </w:rPr>
        <w:t>结束并经批准后，</w:t>
      </w:r>
      <w:r>
        <w:rPr>
          <w:rFonts w:hint="eastAsia" w:ascii="仿宋" w:hAnsi="仿宋" w:eastAsia="仿宋" w:cs="仿宋"/>
          <w:color w:val="auto"/>
          <w:sz w:val="24"/>
          <w:lang w:eastAsia="zh-CN"/>
        </w:rPr>
        <w:t>招标</w:t>
      </w:r>
      <w:r>
        <w:rPr>
          <w:rFonts w:hint="eastAsia" w:ascii="仿宋" w:hAnsi="仿宋" w:eastAsia="仿宋" w:cs="仿宋"/>
          <w:color w:val="auto"/>
          <w:sz w:val="24"/>
        </w:rPr>
        <w:t>人将在响应文件有效期截止前向成交单位发出成交通知书，确认其报价已被接受。成交单位在收到成交通知书后，应立即以书面形式告知</w:t>
      </w:r>
      <w:r>
        <w:rPr>
          <w:rFonts w:hint="eastAsia" w:ascii="仿宋" w:hAnsi="仿宋" w:eastAsia="仿宋" w:cs="仿宋"/>
          <w:color w:val="auto"/>
          <w:sz w:val="24"/>
          <w:lang w:eastAsia="zh-CN"/>
        </w:rPr>
        <w:t>招标</w:t>
      </w:r>
      <w:r>
        <w:rPr>
          <w:rFonts w:hint="eastAsia" w:ascii="仿宋" w:hAnsi="仿宋" w:eastAsia="仿宋" w:cs="仿宋"/>
          <w:color w:val="auto"/>
          <w:sz w:val="24"/>
        </w:rPr>
        <w:t>人。</w:t>
      </w:r>
    </w:p>
    <w:p w14:paraId="297461A7">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rPr>
        <w:t>9.合同协议书的签署</w:t>
      </w:r>
    </w:p>
    <w:p w14:paraId="6DB650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9.1 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在收到成交通知书后3天内，应与</w:t>
      </w:r>
      <w:r>
        <w:rPr>
          <w:rFonts w:hint="eastAsia" w:ascii="仿宋" w:hAnsi="仿宋" w:eastAsia="仿宋" w:cs="仿宋"/>
          <w:color w:val="auto"/>
          <w:sz w:val="24"/>
          <w:lang w:eastAsia="zh-CN"/>
        </w:rPr>
        <w:t>招标</w:t>
      </w:r>
      <w:r>
        <w:rPr>
          <w:rFonts w:hint="eastAsia" w:ascii="仿宋" w:hAnsi="仿宋" w:eastAsia="仿宋" w:cs="仿宋"/>
          <w:color w:val="auto"/>
          <w:sz w:val="24"/>
        </w:rPr>
        <w:t>人签订合同协议书。</w:t>
      </w:r>
    </w:p>
    <w:p w14:paraId="283DB61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9.2 签订合同协议书时，成交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应出示法定代表人证书或其代理人的授权书。</w:t>
      </w:r>
    </w:p>
    <w:p w14:paraId="6884ED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9.3 签订合同协议书双方法定代表人或其授权的代理人签署加盖公章后生效。</w:t>
      </w:r>
    </w:p>
    <w:p w14:paraId="025F87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rPr>
        <w:t>10.纪律与监督</w:t>
      </w:r>
    </w:p>
    <w:p w14:paraId="7D8A0B4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10.1 严禁</w:t>
      </w:r>
      <w:r>
        <w:rPr>
          <w:rFonts w:hint="eastAsia" w:ascii="仿宋" w:hAnsi="仿宋" w:eastAsia="仿宋" w:cs="仿宋"/>
          <w:color w:val="auto"/>
          <w:sz w:val="24"/>
          <w:lang w:eastAsia="zh-CN"/>
        </w:rPr>
        <w:t>投标人</w:t>
      </w:r>
      <w:r>
        <w:rPr>
          <w:rFonts w:hint="eastAsia" w:ascii="仿宋" w:hAnsi="仿宋" w:eastAsia="仿宋" w:cs="仿宋"/>
          <w:color w:val="auto"/>
          <w:sz w:val="24"/>
        </w:rPr>
        <w:t>向参与</w:t>
      </w:r>
      <w:r>
        <w:rPr>
          <w:rFonts w:hint="eastAsia" w:ascii="仿宋" w:hAnsi="仿宋" w:eastAsia="仿宋" w:cs="仿宋"/>
          <w:color w:val="auto"/>
          <w:sz w:val="24"/>
          <w:lang w:eastAsia="zh-CN"/>
        </w:rPr>
        <w:t>招标</w:t>
      </w:r>
      <w:r>
        <w:rPr>
          <w:rFonts w:hint="eastAsia" w:ascii="仿宋" w:hAnsi="仿宋" w:eastAsia="仿宋" w:cs="仿宋"/>
          <w:color w:val="auto"/>
          <w:sz w:val="24"/>
        </w:rPr>
        <w:t>工作的有关人员行贿，使其泄露一切与</w:t>
      </w:r>
      <w:r>
        <w:rPr>
          <w:rFonts w:hint="eastAsia" w:ascii="仿宋" w:hAnsi="仿宋" w:eastAsia="仿宋" w:cs="仿宋"/>
          <w:color w:val="auto"/>
          <w:sz w:val="24"/>
          <w:lang w:eastAsia="zh-CN"/>
        </w:rPr>
        <w:t>招标</w:t>
      </w:r>
      <w:r>
        <w:rPr>
          <w:rFonts w:hint="eastAsia" w:ascii="仿宋" w:hAnsi="仿宋" w:eastAsia="仿宋" w:cs="仿宋"/>
          <w:color w:val="auto"/>
          <w:sz w:val="24"/>
        </w:rPr>
        <w:t>工作的有关信息。在</w:t>
      </w:r>
      <w:r>
        <w:rPr>
          <w:rFonts w:hint="eastAsia" w:ascii="仿宋" w:hAnsi="仿宋" w:eastAsia="仿宋" w:cs="仿宋"/>
          <w:color w:val="auto"/>
          <w:sz w:val="24"/>
          <w:lang w:eastAsia="zh-CN"/>
        </w:rPr>
        <w:t>招标</w:t>
      </w:r>
      <w:r>
        <w:rPr>
          <w:rFonts w:hint="eastAsia" w:ascii="仿宋" w:hAnsi="仿宋" w:eastAsia="仿宋" w:cs="仿宋"/>
          <w:color w:val="auto"/>
          <w:sz w:val="24"/>
        </w:rPr>
        <w:t>期间，不得邀请参与</w:t>
      </w:r>
      <w:r>
        <w:rPr>
          <w:rFonts w:hint="eastAsia" w:ascii="仿宋" w:hAnsi="仿宋" w:eastAsia="仿宋" w:cs="仿宋"/>
          <w:color w:val="auto"/>
          <w:sz w:val="24"/>
          <w:lang w:eastAsia="zh-CN"/>
        </w:rPr>
        <w:t>招标</w:t>
      </w:r>
      <w:r>
        <w:rPr>
          <w:rFonts w:hint="eastAsia" w:ascii="仿宋" w:hAnsi="仿宋" w:eastAsia="仿宋" w:cs="仿宋"/>
          <w:color w:val="auto"/>
          <w:sz w:val="24"/>
        </w:rPr>
        <w:t>工作的有关人员到</w:t>
      </w:r>
      <w:r>
        <w:rPr>
          <w:rFonts w:hint="eastAsia" w:ascii="仿宋" w:hAnsi="仿宋" w:eastAsia="仿宋" w:cs="仿宋"/>
          <w:color w:val="auto"/>
          <w:sz w:val="24"/>
          <w:lang w:eastAsia="zh-CN"/>
        </w:rPr>
        <w:t>投标人</w:t>
      </w:r>
      <w:r>
        <w:rPr>
          <w:rFonts w:hint="eastAsia" w:ascii="仿宋" w:hAnsi="仿宋" w:eastAsia="仿宋" w:cs="仿宋"/>
          <w:color w:val="auto"/>
          <w:sz w:val="24"/>
        </w:rPr>
        <w:t>单位参观考察或出席</w:t>
      </w:r>
      <w:r>
        <w:rPr>
          <w:rFonts w:hint="eastAsia" w:ascii="仿宋" w:hAnsi="仿宋" w:eastAsia="仿宋" w:cs="仿宋"/>
          <w:color w:val="auto"/>
          <w:sz w:val="24"/>
          <w:lang w:eastAsia="zh-CN"/>
        </w:rPr>
        <w:t>投标人</w:t>
      </w:r>
      <w:r>
        <w:rPr>
          <w:rFonts w:hint="eastAsia" w:ascii="仿宋" w:hAnsi="仿宋" w:eastAsia="仿宋" w:cs="仿宋"/>
          <w:color w:val="auto"/>
          <w:sz w:val="24"/>
        </w:rPr>
        <w:t>主办的或赞助的任何活动。</w:t>
      </w:r>
    </w:p>
    <w:p w14:paraId="7E4B8FC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10.2</w:t>
      </w:r>
      <w:r>
        <w:rPr>
          <w:rFonts w:hint="eastAsia" w:ascii="仿宋" w:hAnsi="仿宋" w:eastAsia="仿宋" w:cs="仿宋"/>
          <w:color w:val="auto"/>
          <w:sz w:val="24"/>
          <w:lang w:eastAsia="zh-CN"/>
        </w:rPr>
        <w:t>投标人</w:t>
      </w:r>
      <w:r>
        <w:rPr>
          <w:rFonts w:hint="eastAsia" w:ascii="仿宋" w:hAnsi="仿宋" w:eastAsia="仿宋" w:cs="仿宋"/>
          <w:color w:val="auto"/>
          <w:sz w:val="24"/>
        </w:rPr>
        <w:t>在</w:t>
      </w:r>
      <w:r>
        <w:rPr>
          <w:rFonts w:hint="eastAsia" w:ascii="仿宋" w:hAnsi="仿宋" w:eastAsia="仿宋" w:cs="仿宋"/>
          <w:color w:val="auto"/>
          <w:sz w:val="24"/>
          <w:lang w:eastAsia="zh-CN"/>
        </w:rPr>
        <w:t>招标</w:t>
      </w:r>
      <w:r>
        <w:rPr>
          <w:rFonts w:hint="eastAsia" w:ascii="仿宋" w:hAnsi="仿宋" w:eastAsia="仿宋" w:cs="仿宋"/>
          <w:color w:val="auto"/>
          <w:sz w:val="24"/>
        </w:rPr>
        <w:t>的过程中严禁互相串通、结盟，损害招标的公正性和竞争性，或以任何方式影响其他</w:t>
      </w:r>
      <w:r>
        <w:rPr>
          <w:rFonts w:hint="eastAsia" w:ascii="仿宋" w:hAnsi="仿宋" w:eastAsia="仿宋" w:cs="仿宋"/>
          <w:color w:val="auto"/>
          <w:sz w:val="24"/>
          <w:lang w:eastAsia="zh-CN"/>
        </w:rPr>
        <w:t>投标人</w:t>
      </w:r>
      <w:r>
        <w:rPr>
          <w:rFonts w:hint="eastAsia" w:ascii="仿宋" w:hAnsi="仿宋" w:eastAsia="仿宋" w:cs="仿宋"/>
          <w:color w:val="auto"/>
          <w:sz w:val="24"/>
        </w:rPr>
        <w:t>参与正当</w:t>
      </w:r>
      <w:r>
        <w:rPr>
          <w:rFonts w:hint="eastAsia" w:ascii="仿宋" w:hAnsi="仿宋" w:eastAsia="仿宋" w:cs="仿宋"/>
          <w:color w:val="auto"/>
          <w:sz w:val="24"/>
          <w:lang w:eastAsia="zh-CN"/>
        </w:rPr>
        <w:t>招标</w:t>
      </w:r>
      <w:r>
        <w:rPr>
          <w:rFonts w:hint="eastAsia" w:ascii="仿宋" w:hAnsi="仿宋" w:eastAsia="仿宋" w:cs="仿宋"/>
          <w:color w:val="auto"/>
          <w:sz w:val="24"/>
        </w:rPr>
        <w:t>。</w:t>
      </w:r>
    </w:p>
    <w:p w14:paraId="678F7090">
      <w:pPr>
        <w:tabs>
          <w:tab w:val="left" w:pos="0"/>
        </w:tabs>
        <w:jc w:val="center"/>
        <w:outlineLvl w:val="0"/>
        <w:rPr>
          <w:rFonts w:hint="eastAsia" w:ascii="仿宋" w:hAnsi="仿宋" w:eastAsia="仿宋" w:cs="仿宋"/>
          <w:b/>
          <w:bCs/>
          <w:color w:val="auto"/>
          <w:sz w:val="44"/>
          <w:szCs w:val="44"/>
        </w:rPr>
        <w:sectPr>
          <w:pgSz w:w="11906" w:h="16838"/>
          <w:pgMar w:top="850" w:right="850" w:bottom="850" w:left="850" w:header="851" w:footer="992" w:gutter="0"/>
          <w:cols w:space="720" w:num="1"/>
          <w:docGrid w:linePitch="312" w:charSpace="0"/>
        </w:sectPr>
      </w:pPr>
    </w:p>
    <w:p w14:paraId="7A2F614B">
      <w:pPr>
        <w:tabs>
          <w:tab w:val="left" w:pos="0"/>
        </w:tabs>
        <w:jc w:val="center"/>
        <w:outlineLvl w:val="0"/>
        <w:rPr>
          <w:rFonts w:hint="eastAsia" w:ascii="仿宋" w:hAnsi="仿宋" w:eastAsia="仿宋" w:cs="仿宋"/>
          <w:b/>
          <w:bCs/>
          <w:color w:val="auto"/>
          <w:sz w:val="44"/>
          <w:szCs w:val="44"/>
        </w:rPr>
      </w:pPr>
      <w:bookmarkStart w:id="14" w:name="_Toc7716"/>
      <w:r>
        <w:rPr>
          <w:rFonts w:hint="eastAsia" w:ascii="仿宋" w:hAnsi="仿宋" w:eastAsia="仿宋" w:cs="仿宋"/>
          <w:b/>
          <w:bCs/>
          <w:color w:val="auto"/>
          <w:sz w:val="44"/>
          <w:szCs w:val="44"/>
        </w:rPr>
        <w:t xml:space="preserve">第四章 </w:t>
      </w:r>
      <w:bookmarkStart w:id="15" w:name="_Toc14085"/>
      <w:r>
        <w:rPr>
          <w:rFonts w:hint="eastAsia" w:ascii="仿宋" w:hAnsi="仿宋" w:eastAsia="仿宋" w:cs="仿宋"/>
          <w:b/>
          <w:bCs/>
          <w:color w:val="auto"/>
          <w:sz w:val="44"/>
          <w:szCs w:val="44"/>
        </w:rPr>
        <w:t>合同格式</w:t>
      </w:r>
      <w:bookmarkEnd w:id="14"/>
      <w:bookmarkEnd w:id="15"/>
    </w:p>
    <w:p w14:paraId="1924B5A6">
      <w:pPr>
        <w:pStyle w:val="5"/>
        <w:rPr>
          <w:rFonts w:hint="eastAsia" w:ascii="仿宋" w:hAnsi="仿宋" w:eastAsia="仿宋" w:cs="仿宋"/>
          <w:b/>
          <w:bCs/>
          <w:color w:val="auto"/>
          <w:sz w:val="32"/>
          <w:szCs w:val="32"/>
        </w:rPr>
      </w:pPr>
    </w:p>
    <w:p w14:paraId="135C4467">
      <w:pPr>
        <w:rPr>
          <w:rFonts w:hint="eastAsia" w:ascii="仿宋" w:hAnsi="仿宋" w:eastAsia="仿宋" w:cs="仿宋"/>
          <w:b/>
          <w:bCs/>
          <w:color w:val="auto"/>
          <w:sz w:val="32"/>
          <w:szCs w:val="32"/>
        </w:rPr>
      </w:pPr>
    </w:p>
    <w:p w14:paraId="04267AF6">
      <w:pPr>
        <w:spacing w:after="0" w:line="440" w:lineRule="exact"/>
        <w:jc w:val="center"/>
        <w:rPr>
          <w:rFonts w:hint="eastAsia" w:ascii="仿宋" w:hAnsi="仿宋" w:eastAsia="仿宋" w:cs="仿宋"/>
          <w:color w:val="auto"/>
          <w:sz w:val="44"/>
          <w:szCs w:val="44"/>
        </w:rPr>
      </w:pPr>
    </w:p>
    <w:p w14:paraId="66B20F28">
      <w:pPr>
        <w:spacing w:after="0" w:line="440" w:lineRule="exact"/>
        <w:jc w:val="center"/>
        <w:rPr>
          <w:rFonts w:hint="eastAsia" w:ascii="仿宋" w:hAnsi="仿宋" w:eastAsia="仿宋" w:cs="仿宋"/>
          <w:color w:val="auto"/>
          <w:sz w:val="44"/>
          <w:szCs w:val="44"/>
        </w:rPr>
      </w:pPr>
    </w:p>
    <w:p w14:paraId="33D73D32">
      <w:pPr>
        <w:spacing w:after="0" w:line="520" w:lineRule="exact"/>
        <w:jc w:val="center"/>
        <w:rPr>
          <w:rFonts w:hint="eastAsia" w:ascii="仿宋" w:hAnsi="仿宋" w:eastAsia="仿宋" w:cs="仿宋"/>
          <w:color w:val="auto"/>
          <w:sz w:val="44"/>
          <w:szCs w:val="44"/>
        </w:rPr>
      </w:pPr>
    </w:p>
    <w:p w14:paraId="18CF1B82">
      <w:pPr>
        <w:spacing w:after="0" w:line="520" w:lineRule="exact"/>
        <w:jc w:val="center"/>
        <w:rPr>
          <w:rFonts w:hint="eastAsia" w:ascii="仿宋" w:hAnsi="仿宋" w:eastAsia="仿宋" w:cs="仿宋"/>
          <w:color w:val="auto"/>
          <w:sz w:val="44"/>
          <w:szCs w:val="44"/>
          <w:lang w:eastAsia="zh-CN"/>
        </w:rPr>
      </w:pPr>
      <w:r>
        <w:rPr>
          <w:rFonts w:hint="eastAsia" w:ascii="仿宋" w:hAnsi="仿宋" w:eastAsia="仿宋" w:cs="仿宋"/>
          <w:color w:val="auto"/>
          <w:sz w:val="44"/>
          <w:szCs w:val="44"/>
          <w:lang w:eastAsia="zh-CN"/>
        </w:rPr>
        <w:t>江西元亨亿丰建设工程有限公司</w:t>
      </w:r>
    </w:p>
    <w:p w14:paraId="471ED2D6">
      <w:pPr>
        <w:spacing w:after="0" w:line="520" w:lineRule="exact"/>
        <w:jc w:val="center"/>
        <w:rPr>
          <w:rFonts w:hint="eastAsia" w:ascii="仿宋" w:hAnsi="仿宋" w:eastAsia="仿宋" w:cs="仿宋"/>
          <w:color w:val="auto"/>
          <w:sz w:val="44"/>
          <w:szCs w:val="44"/>
        </w:rPr>
      </w:pPr>
    </w:p>
    <w:p w14:paraId="68962D7F">
      <w:pPr>
        <w:spacing w:after="0" w:line="440" w:lineRule="exact"/>
        <w:jc w:val="center"/>
        <w:rPr>
          <w:rFonts w:hint="eastAsia" w:ascii="仿宋" w:hAnsi="仿宋" w:eastAsia="仿宋" w:cs="仿宋"/>
          <w:color w:val="auto"/>
          <w:sz w:val="44"/>
          <w:szCs w:val="44"/>
        </w:rPr>
      </w:pPr>
    </w:p>
    <w:p w14:paraId="5CA4A198">
      <w:pPr>
        <w:spacing w:after="0" w:line="440" w:lineRule="exact"/>
        <w:jc w:val="center"/>
        <w:rPr>
          <w:rFonts w:hint="eastAsia" w:ascii="仿宋" w:hAnsi="仿宋" w:eastAsia="仿宋" w:cs="仿宋"/>
          <w:color w:val="auto"/>
          <w:sz w:val="44"/>
          <w:szCs w:val="44"/>
        </w:rPr>
      </w:pPr>
    </w:p>
    <w:p w14:paraId="233D96FB">
      <w:pPr>
        <w:spacing w:after="0" w:line="440" w:lineRule="exact"/>
        <w:jc w:val="center"/>
        <w:rPr>
          <w:rFonts w:hint="eastAsia" w:ascii="仿宋" w:hAnsi="仿宋" w:eastAsia="仿宋" w:cs="仿宋"/>
          <w:color w:val="auto"/>
          <w:sz w:val="44"/>
          <w:szCs w:val="44"/>
        </w:rPr>
      </w:pPr>
    </w:p>
    <w:p w14:paraId="64FBD128">
      <w:pPr>
        <w:spacing w:after="0" w:line="440" w:lineRule="exact"/>
        <w:jc w:val="center"/>
        <w:rPr>
          <w:rFonts w:hint="eastAsia" w:ascii="仿宋" w:hAnsi="仿宋" w:eastAsia="仿宋" w:cs="仿宋"/>
          <w:color w:val="auto"/>
          <w:sz w:val="44"/>
          <w:szCs w:val="44"/>
        </w:rPr>
      </w:pPr>
    </w:p>
    <w:p w14:paraId="7038B32B">
      <w:pPr>
        <w:spacing w:after="0" w:line="440" w:lineRule="exact"/>
        <w:jc w:val="center"/>
        <w:rPr>
          <w:rFonts w:hint="eastAsia" w:ascii="仿宋" w:hAnsi="仿宋" w:eastAsia="仿宋" w:cs="仿宋"/>
          <w:color w:val="auto"/>
          <w:sz w:val="44"/>
          <w:szCs w:val="44"/>
        </w:rPr>
      </w:pPr>
      <w:r>
        <w:rPr>
          <w:rFonts w:hint="eastAsia" w:ascii="仿宋" w:hAnsi="仿宋" w:eastAsia="仿宋" w:cs="仿宋"/>
          <w:color w:val="auto"/>
          <w:sz w:val="44"/>
          <w:szCs w:val="44"/>
        </w:rPr>
        <w:t>专业工程分包合同书</w:t>
      </w:r>
    </w:p>
    <w:p w14:paraId="72BEC372">
      <w:pPr>
        <w:spacing w:after="0" w:line="440" w:lineRule="exact"/>
        <w:jc w:val="center"/>
        <w:rPr>
          <w:rFonts w:hint="eastAsia" w:ascii="仿宋" w:hAnsi="仿宋" w:eastAsia="仿宋" w:cs="仿宋"/>
          <w:color w:val="auto"/>
          <w:sz w:val="44"/>
          <w:szCs w:val="44"/>
        </w:rPr>
      </w:pPr>
    </w:p>
    <w:p w14:paraId="1764207A">
      <w:pPr>
        <w:pStyle w:val="19"/>
        <w:spacing w:beforeLines="0" w:after="0" w:afterLines="0" w:line="440" w:lineRule="exact"/>
        <w:rPr>
          <w:rFonts w:hint="eastAsia" w:ascii="仿宋" w:hAnsi="仿宋" w:eastAsia="仿宋" w:cs="仿宋"/>
          <w:color w:val="auto"/>
          <w:sz w:val="44"/>
          <w:szCs w:val="44"/>
        </w:rPr>
      </w:pPr>
    </w:p>
    <w:p w14:paraId="25724D9B">
      <w:pPr>
        <w:spacing w:after="0" w:line="440" w:lineRule="exact"/>
        <w:rPr>
          <w:rFonts w:hint="eastAsia" w:ascii="仿宋" w:hAnsi="仿宋" w:eastAsia="仿宋" w:cs="仿宋"/>
          <w:color w:val="auto"/>
          <w:sz w:val="44"/>
          <w:szCs w:val="44"/>
        </w:rPr>
      </w:pPr>
    </w:p>
    <w:p w14:paraId="71D2751D">
      <w:pPr>
        <w:spacing w:after="0" w:line="440" w:lineRule="exact"/>
        <w:rPr>
          <w:rFonts w:hint="eastAsia" w:ascii="仿宋" w:hAnsi="仿宋" w:eastAsia="仿宋" w:cs="仿宋"/>
          <w:color w:val="auto"/>
          <w:sz w:val="44"/>
          <w:szCs w:val="44"/>
        </w:rPr>
      </w:pPr>
    </w:p>
    <w:p w14:paraId="5E4782B4">
      <w:pPr>
        <w:spacing w:after="0" w:line="440" w:lineRule="exact"/>
        <w:rPr>
          <w:rFonts w:hint="eastAsia" w:ascii="仿宋" w:hAnsi="仿宋" w:eastAsia="仿宋" w:cs="仿宋"/>
          <w:color w:val="auto"/>
          <w:sz w:val="44"/>
          <w:szCs w:val="44"/>
        </w:rPr>
      </w:pPr>
    </w:p>
    <w:p w14:paraId="5DF46AC9">
      <w:pPr>
        <w:spacing w:after="0" w:line="440" w:lineRule="exact"/>
        <w:rPr>
          <w:rFonts w:hint="eastAsia" w:ascii="仿宋" w:hAnsi="仿宋" w:eastAsia="仿宋" w:cs="仿宋"/>
          <w:color w:val="auto"/>
          <w:sz w:val="44"/>
          <w:szCs w:val="44"/>
        </w:rPr>
      </w:pPr>
    </w:p>
    <w:p w14:paraId="7470F66E">
      <w:pPr>
        <w:spacing w:after="0" w:line="440" w:lineRule="exact"/>
        <w:rPr>
          <w:rFonts w:hint="eastAsia" w:ascii="仿宋" w:hAnsi="仿宋" w:eastAsia="仿宋" w:cs="仿宋"/>
          <w:color w:val="auto"/>
          <w:sz w:val="44"/>
          <w:szCs w:val="44"/>
        </w:rPr>
      </w:pPr>
    </w:p>
    <w:p w14:paraId="76D5FE6C">
      <w:pPr>
        <w:pStyle w:val="19"/>
        <w:spacing w:beforeLines="0" w:after="0" w:afterLines="0" w:line="440" w:lineRule="exact"/>
        <w:ind w:left="0"/>
        <w:rPr>
          <w:rFonts w:hint="eastAsia" w:ascii="仿宋" w:hAnsi="仿宋" w:eastAsia="仿宋" w:cs="仿宋"/>
          <w:color w:val="auto"/>
          <w:sz w:val="44"/>
          <w:szCs w:val="44"/>
        </w:rPr>
      </w:pPr>
      <w:r>
        <w:rPr>
          <w:rFonts w:hint="eastAsia" w:ascii="仿宋" w:hAnsi="仿宋" w:eastAsia="仿宋" w:cs="仿宋"/>
          <w:color w:val="auto"/>
          <w:sz w:val="28"/>
          <w:szCs w:val="28"/>
        </w:rPr>
        <w:t>合同编号：</w:t>
      </w:r>
      <w:r>
        <w:rPr>
          <w:rFonts w:hint="eastAsia" w:ascii="仿宋" w:hAnsi="仿宋" w:eastAsia="仿宋" w:cs="仿宋"/>
          <w:color w:val="auto"/>
          <w:sz w:val="28"/>
          <w:szCs w:val="28"/>
          <w:u w:val="single"/>
          <w:lang w:val="en-US" w:eastAsia="zh-CN"/>
        </w:rPr>
        <w:t xml:space="preserve">    </w:t>
      </w:r>
      <w:r>
        <w:rPr>
          <w:rFonts w:hint="eastAsia" w:ascii="宋体" w:hAnsi="宋体"/>
          <w:b w:val="0"/>
          <w:bCs/>
          <w:sz w:val="32"/>
          <w:u w:val="single"/>
          <w:lang w:eastAsia="zh-CN"/>
        </w:rPr>
        <w:t>YHYF-</w:t>
      </w:r>
      <w:r>
        <w:rPr>
          <w:rFonts w:hint="eastAsia" w:ascii="宋体" w:hAnsi="宋体"/>
          <w:b w:val="0"/>
          <w:bCs/>
          <w:sz w:val="32"/>
          <w:u w:val="single"/>
          <w:lang w:val="en-US" w:eastAsia="zh-CN"/>
        </w:rPr>
        <w:t>J</w:t>
      </w:r>
      <w:r>
        <w:rPr>
          <w:rFonts w:hint="eastAsia" w:ascii="宋体" w:hAnsi="宋体"/>
          <w:b w:val="0"/>
          <w:bCs/>
          <w:sz w:val="32"/>
          <w:u w:val="single"/>
          <w:lang w:eastAsia="zh-CN"/>
        </w:rPr>
        <w:t>S-20260</w:t>
      </w:r>
      <w:r>
        <w:rPr>
          <w:rFonts w:hint="eastAsia" w:ascii="宋体" w:hAnsi="宋体"/>
          <w:b w:val="0"/>
          <w:bCs/>
          <w:sz w:val="32"/>
          <w:u w:val="single"/>
          <w:lang w:val="en-US" w:eastAsia="zh-CN"/>
        </w:rPr>
        <w:t>807</w:t>
      </w:r>
      <w:r>
        <w:rPr>
          <w:rFonts w:hint="eastAsia" w:ascii="仿宋" w:hAnsi="仿宋" w:eastAsia="仿宋" w:cs="仿宋"/>
          <w:b w:val="0"/>
          <w:bCs/>
          <w:color w:val="auto"/>
          <w:sz w:val="28"/>
          <w:szCs w:val="28"/>
          <w:u w:val="single"/>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p>
    <w:p w14:paraId="029CCD12">
      <w:pPr>
        <w:pStyle w:val="19"/>
        <w:spacing w:beforeLines="0" w:after="0" w:afterLines="0" w:line="440" w:lineRule="exact"/>
        <w:ind w:left="1400" w:hanging="1400" w:hangingChars="500"/>
        <w:rPr>
          <w:rFonts w:hint="eastAsia" w:ascii="仿宋" w:hAnsi="仿宋" w:eastAsia="仿宋" w:cs="仿宋"/>
          <w:color w:val="auto"/>
          <w:sz w:val="28"/>
          <w:szCs w:val="28"/>
        </w:rPr>
      </w:pPr>
    </w:p>
    <w:p w14:paraId="76D05113">
      <w:pPr>
        <w:pStyle w:val="19"/>
        <w:spacing w:beforeLines="0" w:after="0" w:afterLines="0" w:line="440" w:lineRule="exact"/>
        <w:ind w:left="1400" w:hanging="1400" w:hangingChars="500"/>
        <w:rPr>
          <w:rFonts w:hint="eastAsia" w:ascii="仿宋" w:hAnsi="仿宋" w:eastAsia="仿宋" w:cs="仿宋"/>
          <w:color w:val="auto"/>
          <w:sz w:val="28"/>
          <w:szCs w:val="28"/>
        </w:rPr>
      </w:pPr>
    </w:p>
    <w:p w14:paraId="6D780076">
      <w:pPr>
        <w:pStyle w:val="19"/>
        <w:spacing w:beforeLines="0" w:after="0" w:afterLines="0" w:line="440" w:lineRule="exact"/>
        <w:ind w:left="1400" w:hanging="1400" w:hangingChars="500"/>
        <w:rPr>
          <w:rFonts w:hint="eastAsia" w:ascii="仿宋" w:hAnsi="仿宋" w:eastAsia="仿宋" w:cs="仿宋"/>
          <w:color w:val="auto"/>
          <w:sz w:val="44"/>
          <w:szCs w:val="44"/>
        </w:rPr>
      </w:pPr>
      <w:r>
        <w:rPr>
          <w:rFonts w:hint="eastAsia" w:ascii="仿宋" w:hAnsi="仿宋" w:eastAsia="仿宋" w:cs="仿宋"/>
          <w:color w:val="auto"/>
          <w:sz w:val="28"/>
          <w:szCs w:val="28"/>
        </w:rPr>
        <w:t>项目名称：</w:t>
      </w:r>
      <w:r>
        <w:rPr>
          <w:rFonts w:hint="eastAsia" w:ascii="仿宋" w:hAnsi="仿宋" w:eastAsia="仿宋" w:cs="仿宋"/>
          <w:color w:val="auto"/>
          <w:sz w:val="28"/>
          <w:szCs w:val="28"/>
          <w:u w:val="single"/>
          <w:lang w:val="en-US" w:eastAsia="zh-CN"/>
        </w:rPr>
        <w:t>东乡区智汇创业园装修工程铝单板雨棚、钢结构玻璃通道专业分包</w:t>
      </w:r>
      <w:r>
        <w:rPr>
          <w:rFonts w:hint="eastAsia" w:ascii="仿宋" w:hAnsi="仿宋" w:eastAsia="仿宋" w:cs="仿宋"/>
          <w:color w:val="auto"/>
          <w:sz w:val="28"/>
          <w:szCs w:val="28"/>
          <w:u w:val="single"/>
        </w:rPr>
        <w:t xml:space="preserve">   </w:t>
      </w:r>
    </w:p>
    <w:p w14:paraId="5260C0D4">
      <w:pPr>
        <w:pStyle w:val="19"/>
        <w:spacing w:beforeLines="0" w:after="0" w:afterLines="0" w:line="440" w:lineRule="exact"/>
        <w:ind w:left="0"/>
        <w:rPr>
          <w:rFonts w:hint="eastAsia" w:ascii="仿宋" w:hAnsi="仿宋" w:eastAsia="仿宋" w:cs="仿宋"/>
          <w:color w:val="auto"/>
        </w:rPr>
      </w:pPr>
    </w:p>
    <w:p w14:paraId="512120B0">
      <w:pPr>
        <w:spacing w:after="0" w:line="440" w:lineRule="exact"/>
        <w:jc w:val="center"/>
        <w:rPr>
          <w:rFonts w:hint="eastAsia" w:ascii="仿宋" w:hAnsi="仿宋" w:eastAsia="仿宋" w:cs="仿宋"/>
          <w:color w:val="auto"/>
          <w:sz w:val="44"/>
          <w:szCs w:val="44"/>
        </w:rPr>
      </w:pPr>
    </w:p>
    <w:p w14:paraId="6FAAAE7F">
      <w:pPr>
        <w:spacing w:after="0" w:line="440" w:lineRule="exact"/>
        <w:jc w:val="center"/>
        <w:rPr>
          <w:rFonts w:hint="eastAsia" w:ascii="仿宋" w:hAnsi="仿宋" w:eastAsia="仿宋" w:cs="仿宋"/>
          <w:color w:val="auto"/>
          <w:sz w:val="44"/>
          <w:szCs w:val="44"/>
        </w:rPr>
      </w:pPr>
    </w:p>
    <w:p w14:paraId="09838ED6">
      <w:pPr>
        <w:spacing w:after="0" w:line="440" w:lineRule="exact"/>
        <w:jc w:val="center"/>
        <w:rPr>
          <w:rFonts w:hint="eastAsia" w:ascii="仿宋" w:hAnsi="仿宋" w:eastAsia="仿宋" w:cs="仿宋"/>
          <w:color w:val="auto"/>
          <w:sz w:val="44"/>
          <w:szCs w:val="44"/>
        </w:rPr>
      </w:pPr>
    </w:p>
    <w:p w14:paraId="0BF651A4">
      <w:pPr>
        <w:spacing w:after="0" w:line="440" w:lineRule="exact"/>
        <w:jc w:val="center"/>
        <w:rPr>
          <w:rFonts w:hint="eastAsia" w:ascii="仿宋" w:hAnsi="仿宋" w:eastAsia="仿宋" w:cs="仿宋"/>
          <w:color w:val="auto"/>
          <w:sz w:val="44"/>
          <w:szCs w:val="44"/>
        </w:rPr>
      </w:pPr>
    </w:p>
    <w:p w14:paraId="4A520211">
      <w:pPr>
        <w:pStyle w:val="12"/>
        <w:shd w:val="clear" w:color="auto" w:fill="FFFFFF"/>
        <w:spacing w:before="0" w:beforeAutospacing="0" w:after="0" w:afterAutospacing="0" w:line="440" w:lineRule="exact"/>
        <w:jc w:val="center"/>
        <w:rPr>
          <w:rFonts w:hint="eastAsia" w:ascii="仿宋" w:hAnsi="仿宋" w:eastAsia="仿宋" w:cs="仿宋"/>
          <w:b/>
          <w:bCs/>
          <w:color w:val="auto"/>
          <w:spacing w:val="8"/>
          <w:sz w:val="32"/>
          <w:szCs w:val="32"/>
          <w:shd w:val="clear" w:color="auto" w:fill="FFFFFF"/>
        </w:rPr>
      </w:pPr>
      <w:bookmarkStart w:id="16" w:name="_Toc321492163"/>
      <w:r>
        <w:rPr>
          <w:rFonts w:hint="eastAsia" w:ascii="仿宋" w:hAnsi="仿宋" w:eastAsia="仿宋" w:cs="仿宋"/>
          <w:color w:val="auto"/>
          <w:sz w:val="28"/>
          <w:szCs w:val="28"/>
        </w:rPr>
        <w:br w:type="page"/>
      </w:r>
      <w:bookmarkEnd w:id="16"/>
      <w:r>
        <w:rPr>
          <w:rFonts w:hint="eastAsia" w:ascii="仿宋" w:hAnsi="仿宋" w:eastAsia="仿宋" w:cs="仿宋"/>
          <w:b/>
          <w:bCs/>
          <w:color w:val="auto"/>
          <w:spacing w:val="8"/>
          <w:sz w:val="32"/>
          <w:szCs w:val="32"/>
          <w:shd w:val="clear" w:color="auto" w:fill="FFFFFF"/>
        </w:rPr>
        <w:t>专业工程分包合同</w:t>
      </w:r>
    </w:p>
    <w:p w14:paraId="176CABD8">
      <w:pPr>
        <w:pStyle w:val="12"/>
        <w:shd w:val="clear" w:color="auto" w:fill="FFFFFF"/>
        <w:spacing w:before="0" w:beforeAutospacing="0" w:after="0" w:afterAutospacing="0" w:line="440" w:lineRule="exact"/>
        <w:rPr>
          <w:rFonts w:hint="eastAsia" w:ascii="仿宋" w:hAnsi="仿宋" w:eastAsia="仿宋" w:cs="仿宋"/>
          <w:b/>
          <w:color w:val="auto"/>
          <w:spacing w:val="8"/>
          <w:sz w:val="28"/>
          <w:szCs w:val="28"/>
          <w:shd w:val="clear" w:color="auto" w:fill="FFFFFF"/>
        </w:rPr>
      </w:pPr>
    </w:p>
    <w:p w14:paraId="13D2B90E">
      <w:pPr>
        <w:pStyle w:val="12"/>
        <w:shd w:val="clear" w:color="auto" w:fill="FFFFFF"/>
        <w:spacing w:before="0" w:beforeAutospacing="0" w:after="0" w:afterAutospacing="0" w:line="440" w:lineRule="exact"/>
        <w:rPr>
          <w:rFonts w:hint="eastAsia" w:ascii="仿宋" w:hAnsi="仿宋" w:eastAsia="仿宋" w:cs="仿宋"/>
          <w:b/>
          <w:bCs/>
          <w:color w:val="auto"/>
          <w:spacing w:val="8"/>
          <w:sz w:val="28"/>
          <w:szCs w:val="28"/>
          <w:shd w:val="clear" w:color="auto" w:fill="FFFFFF"/>
        </w:rPr>
      </w:pPr>
      <w:r>
        <w:rPr>
          <w:rFonts w:hint="eastAsia" w:ascii="仿宋" w:hAnsi="仿宋" w:eastAsia="仿宋" w:cs="仿宋"/>
          <w:b/>
          <w:color w:val="auto"/>
          <w:spacing w:val="8"/>
          <w:sz w:val="28"/>
          <w:szCs w:val="28"/>
          <w:shd w:val="clear" w:color="auto" w:fill="FFFFFF"/>
        </w:rPr>
        <w:t>甲 方:</w:t>
      </w:r>
      <w:r>
        <w:rPr>
          <w:rFonts w:hint="eastAsia" w:ascii="仿宋" w:hAnsi="仿宋" w:eastAsia="仿宋" w:cs="仿宋"/>
          <w:b/>
          <w:color w:val="auto"/>
          <w:kern w:val="2"/>
          <w:sz w:val="28"/>
          <w:szCs w:val="28"/>
          <w:u w:val="single"/>
          <w:lang w:eastAsia="zh-CN"/>
        </w:rPr>
        <w:t>江西元亨亿丰建设工程有限公司</w:t>
      </w:r>
      <w:r>
        <w:rPr>
          <w:rFonts w:hint="eastAsia" w:ascii="仿宋" w:hAnsi="仿宋" w:eastAsia="仿宋" w:cs="仿宋"/>
          <w:b/>
          <w:color w:val="auto"/>
          <w:kern w:val="2"/>
          <w:sz w:val="28"/>
          <w:szCs w:val="28"/>
          <w:u w:val="single"/>
        </w:rPr>
        <w:t xml:space="preserve">           （以下简称甲方）             </w:t>
      </w:r>
    </w:p>
    <w:p w14:paraId="0D154E14">
      <w:pPr>
        <w:spacing w:after="0" w:line="440" w:lineRule="exact"/>
        <w:rPr>
          <w:rFonts w:hint="eastAsia" w:ascii="仿宋" w:hAnsi="仿宋" w:eastAsia="仿宋" w:cs="仿宋"/>
          <w:b/>
          <w:color w:val="auto"/>
          <w:sz w:val="28"/>
          <w:szCs w:val="28"/>
          <w:u w:val="single"/>
          <w:lang w:val="zh-CN"/>
        </w:rPr>
      </w:pPr>
      <w:r>
        <w:rPr>
          <w:rFonts w:hint="eastAsia" w:ascii="仿宋" w:hAnsi="仿宋" w:eastAsia="仿宋" w:cs="仿宋"/>
          <w:b/>
          <w:color w:val="auto"/>
          <w:spacing w:val="8"/>
          <w:sz w:val="28"/>
          <w:szCs w:val="28"/>
          <w:shd w:val="clear" w:color="auto" w:fill="FFFFFF"/>
        </w:rPr>
        <w:t>乙 方:</w:t>
      </w:r>
      <w:r>
        <w:rPr>
          <w:rFonts w:hint="eastAsia" w:ascii="仿宋" w:hAnsi="仿宋" w:eastAsia="仿宋" w:cs="仿宋"/>
          <w:b/>
          <w:color w:val="auto"/>
          <w:kern w:val="2"/>
          <w:sz w:val="28"/>
          <w:szCs w:val="28"/>
          <w:u w:val="single"/>
        </w:rPr>
        <w:t xml:space="preserve">                                   </w:t>
      </w:r>
      <w:r>
        <w:rPr>
          <w:rFonts w:hint="eastAsia" w:ascii="仿宋" w:hAnsi="仿宋" w:eastAsia="仿宋" w:cs="仿宋"/>
          <w:b/>
          <w:color w:val="auto"/>
          <w:kern w:val="2"/>
          <w:sz w:val="28"/>
          <w:szCs w:val="28"/>
          <w:u w:val="single"/>
          <w:lang w:val="en-US" w:eastAsia="zh-CN"/>
        </w:rPr>
        <w:t xml:space="preserve">    </w:t>
      </w:r>
      <w:r>
        <w:rPr>
          <w:rFonts w:hint="eastAsia" w:ascii="仿宋" w:hAnsi="仿宋" w:eastAsia="仿宋" w:cs="仿宋"/>
          <w:b/>
          <w:color w:val="auto"/>
          <w:kern w:val="2"/>
          <w:sz w:val="28"/>
          <w:szCs w:val="28"/>
          <w:u w:val="single"/>
        </w:rPr>
        <w:t>（</w:t>
      </w:r>
      <w:r>
        <w:rPr>
          <w:rFonts w:hint="eastAsia" w:ascii="仿宋" w:hAnsi="仿宋" w:eastAsia="仿宋" w:cs="仿宋"/>
          <w:b/>
          <w:color w:val="auto"/>
          <w:sz w:val="28"/>
          <w:szCs w:val="28"/>
          <w:u w:val="single"/>
        </w:rPr>
        <w:t xml:space="preserve">以下简称乙方）             </w:t>
      </w:r>
    </w:p>
    <w:p w14:paraId="59E6DC4E">
      <w:pPr>
        <w:spacing w:after="0" w:line="440" w:lineRule="exact"/>
        <w:ind w:firstLine="592" w:firstLineChars="200"/>
        <w:rPr>
          <w:rFonts w:hint="eastAsia" w:ascii="仿宋" w:hAnsi="仿宋" w:eastAsia="仿宋" w:cs="仿宋"/>
          <w:color w:val="auto"/>
          <w:spacing w:val="8"/>
          <w:sz w:val="28"/>
          <w:szCs w:val="28"/>
          <w:shd w:val="clear" w:color="auto" w:fill="FFFFFF"/>
        </w:rPr>
      </w:pPr>
      <w:bookmarkStart w:id="17" w:name="_Hlk130500718"/>
      <w:r>
        <w:rPr>
          <w:rFonts w:hint="eastAsia" w:ascii="仿宋" w:hAnsi="仿宋" w:eastAsia="仿宋" w:cs="仿宋"/>
          <w:color w:val="auto"/>
          <w:spacing w:val="8"/>
          <w:sz w:val="28"/>
          <w:szCs w:val="28"/>
          <w:shd w:val="clear" w:color="auto" w:fill="FFFFFF"/>
        </w:rPr>
        <w:t>为保护各方的合法权益，明确各方权利责任，依照《中华人民共和国民法典》等及有关法律、法规，遵循平等、自愿、公平和诚实信用的原则，</w:t>
      </w:r>
      <w:bookmarkEnd w:id="17"/>
      <w:r>
        <w:rPr>
          <w:rFonts w:hint="eastAsia" w:ascii="仿宋" w:hAnsi="仿宋" w:eastAsia="仿宋" w:cs="仿宋"/>
          <w:color w:val="auto"/>
          <w:spacing w:val="8"/>
          <w:sz w:val="28"/>
          <w:szCs w:val="28"/>
          <w:shd w:val="clear" w:color="auto" w:fill="FFFFFF"/>
        </w:rPr>
        <w:t>就乙方承包甲方</w:t>
      </w:r>
      <w:r>
        <w:rPr>
          <w:rFonts w:hint="eastAsia" w:ascii="仿宋" w:hAnsi="仿宋" w:eastAsia="仿宋" w:cs="仿宋"/>
          <w:color w:val="auto"/>
          <w:sz w:val="28"/>
          <w:szCs w:val="28"/>
          <w:u w:val="single"/>
          <w:lang w:val="en-US" w:eastAsia="zh-CN"/>
        </w:rPr>
        <w:t xml:space="preserve">东乡区智汇创业园工程项目设计采购施工(EPC)总承包工程铝单板雨棚、钢结构玻璃通道专业分包 </w:t>
      </w:r>
      <w:r>
        <w:rPr>
          <w:rFonts w:hint="eastAsia" w:ascii="仿宋" w:hAnsi="仿宋" w:eastAsia="仿宋" w:cs="仿宋"/>
          <w:color w:val="auto"/>
          <w:spacing w:val="8"/>
          <w:sz w:val="28"/>
          <w:szCs w:val="28"/>
          <w:shd w:val="clear" w:color="auto" w:fill="FFFFFF"/>
        </w:rPr>
        <w:t>事宜协商一致，订立本合同，以资共同信守。</w:t>
      </w:r>
    </w:p>
    <w:p w14:paraId="70B35D95">
      <w:pPr>
        <w:spacing w:after="0" w:line="440" w:lineRule="exact"/>
        <w:ind w:firstLine="514" w:firstLineChars="200"/>
        <w:rPr>
          <w:rFonts w:hint="eastAsia" w:ascii="仿宋" w:hAnsi="仿宋" w:eastAsia="仿宋" w:cs="仿宋"/>
          <w:b/>
          <w:color w:val="auto"/>
          <w:sz w:val="28"/>
          <w:szCs w:val="28"/>
        </w:rPr>
      </w:pPr>
      <w:r>
        <w:rPr>
          <w:rFonts w:hint="eastAsia" w:ascii="仿宋" w:hAnsi="仿宋" w:eastAsia="仿宋" w:cs="仿宋"/>
          <w:b/>
          <w:bCs/>
          <w:color w:val="auto"/>
          <w:spacing w:val="8"/>
          <w:sz w:val="24"/>
          <w:shd w:val="clear" w:color="auto" w:fill="FFFFFF"/>
        </w:rPr>
        <w:t>一、</w:t>
      </w:r>
      <w:r>
        <w:rPr>
          <w:rFonts w:hint="eastAsia" w:ascii="仿宋" w:hAnsi="仿宋" w:eastAsia="仿宋" w:cs="仿宋"/>
          <w:b/>
          <w:color w:val="auto"/>
          <w:sz w:val="28"/>
          <w:szCs w:val="28"/>
        </w:rPr>
        <w:t>工程概况</w:t>
      </w:r>
    </w:p>
    <w:p w14:paraId="16EC32F9">
      <w:pPr>
        <w:spacing w:after="0" w:line="440" w:lineRule="exact"/>
        <w:ind w:firstLine="560" w:firstLineChars="200"/>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（一）工程名称：</w:t>
      </w:r>
      <w:r>
        <w:rPr>
          <w:rFonts w:hint="eastAsia" w:ascii="仿宋" w:hAnsi="仿宋" w:eastAsia="仿宋" w:cs="仿宋"/>
          <w:color w:val="auto"/>
          <w:sz w:val="28"/>
          <w:szCs w:val="28"/>
          <w:u w:val="single"/>
          <w:lang w:val="en-US" w:eastAsia="zh-CN"/>
        </w:rPr>
        <w:t>东乡区智汇创业园工程项目设计采购施工(EPC)总承包工程铝单板雨棚、钢结构玻璃通道专业分包</w:t>
      </w:r>
    </w:p>
    <w:p w14:paraId="37B69F96">
      <w:pPr>
        <w:spacing w:after="0" w:line="440" w:lineRule="exact"/>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（二）工程地点：</w:t>
      </w:r>
      <w:r>
        <w:rPr>
          <w:rFonts w:hint="eastAsia" w:ascii="仿宋" w:hAnsi="仿宋" w:eastAsia="仿宋" w:cs="仿宋"/>
          <w:color w:val="auto"/>
          <w:sz w:val="28"/>
          <w:szCs w:val="28"/>
          <w:u w:val="single"/>
        </w:rPr>
        <w:t xml:space="preserve">抚州市东乡区艾兴大道与大富大道交汇处东北侧          </w:t>
      </w:r>
    </w:p>
    <w:p w14:paraId="2EFE51CB">
      <w:pPr>
        <w:spacing w:after="0" w:line="440" w:lineRule="exact"/>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（三）合同含税总估价：</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0000FF"/>
          <w:sz w:val="28"/>
          <w:szCs w:val="28"/>
          <w:u w:val="single"/>
        </w:rPr>
        <w:t xml:space="preserve">  </w:t>
      </w:r>
      <w:r>
        <w:rPr>
          <w:rFonts w:hint="eastAsia" w:ascii="仿宋" w:hAnsi="仿宋" w:eastAsia="仿宋" w:cs="仿宋"/>
          <w:color w:val="auto"/>
          <w:sz w:val="28"/>
          <w:szCs w:val="28"/>
          <w:u w:val="single"/>
        </w:rPr>
        <w:t xml:space="preserve">                  </w:t>
      </w:r>
    </w:p>
    <w:p w14:paraId="6B69FE22">
      <w:pPr>
        <w:spacing w:after="0" w:line="440" w:lineRule="exact"/>
        <w:ind w:firstLine="594" w:firstLineChars="200"/>
        <w:rPr>
          <w:rFonts w:hint="eastAsia" w:ascii="仿宋" w:hAnsi="仿宋" w:eastAsia="仿宋" w:cs="仿宋"/>
          <w:b/>
          <w:color w:val="auto"/>
          <w:sz w:val="28"/>
          <w:szCs w:val="28"/>
        </w:rPr>
      </w:pPr>
      <w:r>
        <w:rPr>
          <w:rFonts w:hint="eastAsia" w:ascii="仿宋" w:hAnsi="仿宋" w:eastAsia="仿宋" w:cs="仿宋"/>
          <w:b/>
          <w:bCs/>
          <w:color w:val="auto"/>
          <w:spacing w:val="8"/>
          <w:sz w:val="28"/>
          <w:szCs w:val="28"/>
          <w:shd w:val="clear" w:color="auto" w:fill="FFFFFF"/>
        </w:rPr>
        <w:t>二、</w:t>
      </w:r>
      <w:r>
        <w:rPr>
          <w:rFonts w:hint="eastAsia" w:ascii="仿宋" w:hAnsi="仿宋" w:eastAsia="仿宋" w:cs="仿宋"/>
          <w:b/>
          <w:color w:val="auto"/>
          <w:sz w:val="28"/>
          <w:szCs w:val="28"/>
        </w:rPr>
        <w:t>承包价格</w:t>
      </w:r>
    </w:p>
    <w:p w14:paraId="4D869CE0">
      <w:pPr>
        <w:spacing w:after="0" w:line="440" w:lineRule="exact"/>
        <w:ind w:firstLine="560" w:firstLineChars="200"/>
        <w:rPr>
          <w:rFonts w:hint="eastAsia" w:ascii="仿宋" w:hAnsi="仿宋" w:eastAsia="仿宋" w:cs="仿宋"/>
          <w:color w:val="auto"/>
          <w:spacing w:val="8"/>
          <w:sz w:val="28"/>
          <w:szCs w:val="28"/>
          <w:shd w:val="clear" w:color="auto" w:fill="FFFFFF"/>
        </w:rPr>
      </w:pPr>
      <w:r>
        <w:rPr>
          <w:rFonts w:hint="eastAsia" w:ascii="仿宋" w:hAnsi="仿宋" w:eastAsia="仿宋" w:cs="仿宋"/>
          <w:color w:val="auto"/>
          <w:sz w:val="28"/>
          <w:szCs w:val="28"/>
        </w:rPr>
        <w:t>承包价格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lang w:val="en-US" w:eastAsia="zh-CN"/>
        </w:rPr>
        <w:t>铝单板雨棚</w:t>
      </w:r>
      <w:r>
        <w:rPr>
          <w:rFonts w:hint="eastAsia" w:ascii="仿宋" w:hAnsi="仿宋" w:eastAsia="仿宋" w:cs="仿宋"/>
          <w:color w:val="auto"/>
          <w:sz w:val="28"/>
          <w:szCs w:val="28"/>
          <w:lang w:val="en-US" w:eastAsia="zh-CN"/>
        </w:rPr>
        <w:t>固定单价</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元/平方米（展开面积），</w:t>
      </w:r>
      <w:r>
        <w:rPr>
          <w:rFonts w:hint="eastAsia" w:ascii="仿宋" w:hAnsi="仿宋" w:eastAsia="仿宋" w:cs="仿宋"/>
          <w:color w:val="auto"/>
          <w:sz w:val="28"/>
          <w:szCs w:val="28"/>
          <w:u w:val="single"/>
          <w:lang w:val="en-US" w:eastAsia="zh-CN"/>
        </w:rPr>
        <w:t>钢结构玻璃通道</w:t>
      </w:r>
      <w:r>
        <w:rPr>
          <w:rFonts w:hint="eastAsia" w:ascii="仿宋" w:hAnsi="仿宋" w:eastAsia="仿宋" w:cs="仿宋"/>
          <w:color w:val="auto"/>
          <w:sz w:val="28"/>
          <w:szCs w:val="28"/>
          <w:lang w:val="en-US" w:eastAsia="zh-CN"/>
        </w:rPr>
        <w:t>固定单价</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元/平方米（展开面积）。实际结算数量以专业分包单位收获确认的入库单确认的实际供货数量为准，乙方不得以实际供货数量发生变化而提出调整合同核心条款的主张。单价包含人工费、材料及材料运输费、垂直运输费、施工过程措施费、安全文明施工费、9%增值税发票等一切附带费用（如果单价与总价不符时，以单价为准，修正总价）。</w:t>
      </w:r>
    </w:p>
    <w:p w14:paraId="282EBFA8">
      <w:pPr>
        <w:spacing w:after="0" w:line="440" w:lineRule="exact"/>
        <w:ind w:firstLine="594" w:firstLineChars="200"/>
        <w:rPr>
          <w:rFonts w:hint="eastAsia" w:ascii="仿宋" w:hAnsi="仿宋" w:eastAsia="仿宋" w:cs="仿宋"/>
          <w:b/>
          <w:color w:val="auto"/>
          <w:sz w:val="28"/>
          <w:szCs w:val="28"/>
        </w:rPr>
      </w:pPr>
      <w:r>
        <w:rPr>
          <w:rFonts w:hint="eastAsia" w:ascii="仿宋" w:hAnsi="仿宋" w:eastAsia="仿宋" w:cs="仿宋"/>
          <w:b/>
          <w:bCs/>
          <w:color w:val="auto"/>
          <w:spacing w:val="8"/>
          <w:sz w:val="28"/>
          <w:szCs w:val="28"/>
          <w:shd w:val="clear" w:color="auto" w:fill="FFFFFF"/>
        </w:rPr>
        <w:t>三、</w:t>
      </w:r>
      <w:r>
        <w:rPr>
          <w:rFonts w:hint="eastAsia" w:ascii="仿宋" w:hAnsi="仿宋" w:eastAsia="仿宋" w:cs="仿宋"/>
          <w:b/>
          <w:color w:val="auto"/>
          <w:sz w:val="28"/>
          <w:szCs w:val="28"/>
        </w:rPr>
        <w:t>承包范围</w:t>
      </w:r>
    </w:p>
    <w:p w14:paraId="43996E2D">
      <w:pPr>
        <w:spacing w:after="0" w:line="44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东乡区智汇创业园工程项目设计采购施工(EPC)总承包工程铝单板雨棚、钢结构玻璃通道专业分包工程图纸内所有施工。</w:t>
      </w:r>
    </w:p>
    <w:p w14:paraId="28CCF822">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四、工期要求</w:t>
      </w:r>
    </w:p>
    <w:p w14:paraId="6442DC6F">
      <w:pPr>
        <w:spacing w:after="0" w:line="440" w:lineRule="exact"/>
        <w:ind w:firstLine="560" w:firstLineChars="200"/>
        <w:rPr>
          <w:rFonts w:hint="eastAsia" w:ascii="仿宋" w:hAnsi="仿宋" w:eastAsia="仿宋" w:cs="仿宋"/>
          <w:b/>
          <w:color w:val="auto"/>
          <w:sz w:val="28"/>
          <w:szCs w:val="28"/>
        </w:rPr>
      </w:pPr>
      <w:r>
        <w:rPr>
          <w:rFonts w:hint="eastAsia" w:ascii="仿宋" w:hAnsi="仿宋" w:eastAsia="仿宋" w:cs="仿宋"/>
          <w:color w:val="auto"/>
          <w:sz w:val="28"/>
          <w:szCs w:val="28"/>
        </w:rPr>
        <w:t>1、乙方无条件满足甲方计划工期要求，总工期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30</w:t>
      </w:r>
      <w:r>
        <w:rPr>
          <w:rFonts w:hint="eastAsia" w:ascii="仿宋" w:hAnsi="仿宋" w:eastAsia="仿宋" w:cs="仿宋"/>
          <w:color w:val="auto"/>
          <w:sz w:val="28"/>
          <w:szCs w:val="28"/>
        </w:rPr>
        <w:t>日历天，</w:t>
      </w:r>
      <w:r>
        <w:rPr>
          <w:rFonts w:hint="eastAsia" w:ascii="仿宋" w:hAnsi="仿宋" w:eastAsia="仿宋" w:cs="仿宋"/>
          <w:color w:val="auto"/>
          <w:sz w:val="28"/>
          <w:szCs w:val="28"/>
          <w:u w:val="none"/>
        </w:rPr>
        <w:t>开工日期：以业主单位或监理单位签署的开工令时间起计算</w:t>
      </w:r>
      <w:r>
        <w:rPr>
          <w:rFonts w:hint="eastAsia" w:ascii="仿宋" w:hAnsi="仿宋" w:eastAsia="仿宋" w:cs="仿宋"/>
          <w:color w:val="auto"/>
          <w:sz w:val="28"/>
          <w:szCs w:val="28"/>
          <w:u w:val="none"/>
          <w:lang w:eastAsia="zh-CN"/>
        </w:rPr>
        <w:t>，</w:t>
      </w:r>
      <w:r>
        <w:rPr>
          <w:rFonts w:hint="eastAsia" w:ascii="仿宋" w:hAnsi="仿宋" w:eastAsia="仿宋" w:cs="仿宋"/>
          <w:color w:val="auto"/>
          <w:sz w:val="28"/>
          <w:szCs w:val="28"/>
          <w:u w:val="none"/>
          <w:lang w:val="en-US" w:eastAsia="zh-CN"/>
        </w:rPr>
        <w:t>乙</w:t>
      </w:r>
      <w:r>
        <w:rPr>
          <w:rFonts w:hint="eastAsia" w:ascii="仿宋" w:hAnsi="仿宋" w:eastAsia="仿宋" w:cs="仿宋"/>
          <w:color w:val="auto"/>
          <w:sz w:val="28"/>
          <w:szCs w:val="28"/>
        </w:rPr>
        <w:t>方承担的各施工项目，其工期都应满足甲方的进度要求，除非双方另有约定，否则视为乙方违约。</w:t>
      </w:r>
    </w:p>
    <w:p w14:paraId="13FB7984">
      <w:pPr>
        <w:spacing w:after="0" w:line="5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2、甲方按总体进度计划向乙方发出施工进度计划要求，乙方应当依此安排相应的人力、物力保质保量按期完成。乙方不得以任何理由延误工期，每延误工期一日，向甲方交付违约金</w:t>
      </w:r>
      <w:r>
        <w:rPr>
          <w:rFonts w:hint="eastAsia" w:ascii="仿宋" w:hAnsi="仿宋" w:eastAsia="仿宋" w:cs="仿宋"/>
          <w:color w:val="auto"/>
          <w:sz w:val="28"/>
          <w:szCs w:val="28"/>
          <w:lang w:val="en-US" w:eastAsia="zh-CN"/>
        </w:rPr>
        <w:t>3000</w:t>
      </w:r>
      <w:r>
        <w:rPr>
          <w:rFonts w:hint="eastAsia" w:ascii="仿宋" w:hAnsi="仿宋" w:eastAsia="仿宋" w:cs="仿宋"/>
          <w:color w:val="auto"/>
          <w:sz w:val="28"/>
          <w:szCs w:val="28"/>
        </w:rPr>
        <w:t>元。如乙方不能按照甲方工艺、工期要求完成施工或拖延，甲方有权委托其他单位进场施工。</w:t>
      </w:r>
    </w:p>
    <w:p w14:paraId="0F90655C">
      <w:pPr>
        <w:spacing w:after="0" w:line="440" w:lineRule="exact"/>
        <w:ind w:firstLine="562" w:firstLineChars="200"/>
        <w:rPr>
          <w:rFonts w:hint="eastAsia" w:ascii="仿宋" w:hAnsi="仿宋" w:eastAsia="仿宋" w:cs="仿宋"/>
          <w:color w:val="auto"/>
          <w:sz w:val="28"/>
          <w:szCs w:val="28"/>
        </w:rPr>
      </w:pPr>
      <w:r>
        <w:rPr>
          <w:rFonts w:hint="eastAsia" w:ascii="仿宋" w:hAnsi="仿宋" w:eastAsia="仿宋" w:cs="仿宋"/>
          <w:b/>
          <w:bCs/>
          <w:color w:val="auto"/>
          <w:sz w:val="28"/>
          <w:szCs w:val="28"/>
        </w:rPr>
        <w:t>五、分包工程</w:t>
      </w:r>
      <w:r>
        <w:rPr>
          <w:rFonts w:hint="eastAsia" w:ascii="仿宋" w:hAnsi="仿宋" w:eastAsia="仿宋" w:cs="仿宋"/>
          <w:b/>
          <w:bCs/>
          <w:color w:val="auto"/>
          <w:sz w:val="28"/>
          <w:szCs w:val="28"/>
          <w:lang w:val="en-US" w:eastAsia="zh-CN"/>
        </w:rPr>
        <w:t>工艺及</w:t>
      </w:r>
      <w:r>
        <w:rPr>
          <w:rFonts w:hint="eastAsia" w:ascii="仿宋" w:hAnsi="仿宋" w:eastAsia="仿宋" w:cs="仿宋"/>
          <w:b/>
          <w:bCs/>
          <w:color w:val="auto"/>
          <w:sz w:val="28"/>
          <w:szCs w:val="28"/>
        </w:rPr>
        <w:t>原材料质量要求:</w:t>
      </w:r>
      <w:r>
        <w:rPr>
          <w:rFonts w:hint="eastAsia" w:ascii="仿宋" w:hAnsi="仿宋" w:eastAsia="仿宋" w:cs="仿宋"/>
          <w:color w:val="auto"/>
          <w:sz w:val="28"/>
          <w:szCs w:val="28"/>
        </w:rPr>
        <w:t xml:space="preserve"> 执行国家标准，质保期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二</w:t>
      </w:r>
      <w:r>
        <w:rPr>
          <w:rFonts w:hint="eastAsia" w:ascii="仿宋" w:hAnsi="仿宋" w:eastAsia="仿宋" w:cs="仿宋"/>
          <w:color w:val="auto"/>
          <w:sz w:val="28"/>
          <w:szCs w:val="28"/>
        </w:rPr>
        <w:t>年。</w:t>
      </w:r>
    </w:p>
    <w:p w14:paraId="6C535148">
      <w:pPr>
        <w:keepNext w:val="0"/>
        <w:keepLines w:val="0"/>
        <w:widowControl/>
        <w:suppressLineNumbers w:val="0"/>
        <w:ind w:firstLine="560" w:firstLineChars="200"/>
        <w:jc w:val="left"/>
        <w:textAlignment w:val="top"/>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1、符合图纸要求和国家相关规范标准。</w:t>
      </w:r>
    </w:p>
    <w:p w14:paraId="6554C62A">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其余未注明事项详图纸。</w:t>
      </w:r>
    </w:p>
    <w:p w14:paraId="11B40160">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六、施工技术要求</w:t>
      </w:r>
    </w:p>
    <w:p w14:paraId="62FC83E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1、每一项工程开工前由甲方施工技术人员向乙方技术人员交底，并以书面形式由乙方代表签字。</w:t>
      </w:r>
    </w:p>
    <w:p w14:paraId="384DD579">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2、乙方代表必须指挥工人按技术交底和施工规范要求进行施工。</w:t>
      </w:r>
    </w:p>
    <w:p w14:paraId="61A8A615">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3、第一道工序必须按交底、施工、检查、验收几个步骤进行，本工序完成验收合格后，方可进行下一工序工作。</w:t>
      </w:r>
    </w:p>
    <w:p w14:paraId="35324635">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4、如因乙方原因造成质量不合格和不能通过验收，其造成的施工费用由乙方负担，工期不顺延。</w:t>
      </w:r>
    </w:p>
    <w:p w14:paraId="58C1CDC4">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5、乙方必须严格按照施工图纸及国家有关施工验收标准施工。</w:t>
      </w:r>
    </w:p>
    <w:p w14:paraId="140CB2F1">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七、双方责任及工作</w:t>
      </w:r>
    </w:p>
    <w:p w14:paraId="5D4B268C">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（一）甲方责任及工作</w:t>
      </w:r>
    </w:p>
    <w:p w14:paraId="50487940">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1、为乙方施工协调有关工作关系。</w:t>
      </w:r>
    </w:p>
    <w:p w14:paraId="01288B4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2、派驻管理人员，实施项目工程全过程管理和全程监督。对工程进度，工程质量、安全生产、文明施工及施工步骤进行安排，指导乙方施工，并对质量安全工作进行监督检查。</w:t>
      </w:r>
    </w:p>
    <w:p w14:paraId="3A682C88">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（二）乙方责任及工作</w:t>
      </w:r>
    </w:p>
    <w:p w14:paraId="05B4E91C">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1、乙方必须派驻现场管理人员不少于_</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_人。以上人员必须持证上岗。若以上管理人员达不到甲方要求，乙方不能及时调整的，甲方有权指定，所产生的管理人员费用由乙方承担。乙方严格执行合同中对工程工期、质量、安全的要求，调配甲方要求的相应工种及工人数量，服从项目管理人员的安排，按规范进行施工。</w:t>
      </w:r>
    </w:p>
    <w:p w14:paraId="24CEB32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2、乙方应当如实地将施工人员的名册、身份证复印件提交甲方，名册应注明施工人员的工种，工资标准及身份证复印件。乙方应当按时足额发放所有施工人员的工资及相关费用。</w:t>
      </w:r>
    </w:p>
    <w:p w14:paraId="3FA86A5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3、乙方不得转包。乙方在施工期间工地内发生的任何合同协议等其他业务，只能签用乙方的名称，不得牵涉甲方。</w:t>
      </w:r>
    </w:p>
    <w:p w14:paraId="224B67D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乙方应当依法为上岗工人办理社会保险及购买意外伤害保险，否则不得进场施工。在施工中发生意外伤害的，乙方应及时为受害人治病并协助受害人向保险公司索赔，并自行协商处理。不足部分由乙方负责补偿，甲方不承担任何责任。</w:t>
      </w:r>
    </w:p>
    <w:p w14:paraId="3FB6471F">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乙方应当加强对工人的管理。办理工人流动人员务工的暂住证等相关手续。加强安全、防火、防盗意识。严格管理、教育施工人员遵纪守法，搞好施工地周围群众的关系，不得与甲方人员发生任何冲突，不得影响甲方正常的工作和生活。若发生施工队伍内部、施工人员与当地群众争斗，互殴事件，乙方应当及时处理，承担所发生费用。甲方可视情况对乙方签约人做出相应的处理，情节严重者交司法部门处理。</w:t>
      </w:r>
    </w:p>
    <w:p w14:paraId="20D84BA5">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乙方应当安全生产、文明施工，按规定配戴手套、安全帽、安全带等防护用品，钢筋工、电焊工、架子工、电工等特殊工种必须持证上岗，严格执行操作规程。若发生违规事件，甲方可对乙方作出200元/次/人的经济处罚。</w:t>
      </w:r>
    </w:p>
    <w:p w14:paraId="464AE9DF">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7、乙方应当严格按照施工进度计划施工，若乙方没遵守甲方进度、质量、管理要求，经两次整改不能达到要求的，甲方有权对乙方清场结算，按实际完成合格工程量的</w:t>
      </w:r>
      <w:r>
        <w:rPr>
          <w:rFonts w:hint="eastAsia" w:ascii="仿宋" w:hAnsi="仿宋" w:eastAsia="仿宋" w:cs="仿宋"/>
          <w:color w:val="FF0000"/>
          <w:sz w:val="28"/>
          <w:szCs w:val="28"/>
          <w:lang w:val="en-US" w:eastAsia="zh-CN"/>
        </w:rPr>
        <w:t>6</w:t>
      </w:r>
      <w:r>
        <w:rPr>
          <w:rFonts w:hint="eastAsia" w:ascii="仿宋" w:hAnsi="仿宋" w:eastAsia="仿宋" w:cs="仿宋"/>
          <w:color w:val="FF0000"/>
          <w:sz w:val="28"/>
          <w:szCs w:val="28"/>
        </w:rPr>
        <w:t>0%结</w:t>
      </w:r>
      <w:r>
        <w:rPr>
          <w:rFonts w:hint="eastAsia" w:ascii="仿宋" w:hAnsi="仿宋" w:eastAsia="仿宋" w:cs="仿宋"/>
          <w:color w:val="auto"/>
          <w:sz w:val="28"/>
          <w:szCs w:val="28"/>
        </w:rPr>
        <w:t>算。甲方因工期、质量等问题造成的经济损失由乙方赔偿。</w:t>
      </w:r>
    </w:p>
    <w:p w14:paraId="4451EA4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8、乙方应当提供合格的材料及机械设备备料详单；乙方所进材料应合理堆放、分类收集，不得影响甲方的文明施工环境；对所使用的设备进行维修和保养，确保正常使用。做好承包范围内各相关工种间的交叉配合工作和竣工验收前的成品保护工作。</w:t>
      </w:r>
    </w:p>
    <w:p w14:paraId="2B97F8B9">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9、乙方自行解决办公、生活及仓贮条件。</w:t>
      </w:r>
    </w:p>
    <w:p w14:paraId="7EC82F4F">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10、乙方施工当中如造成自身、第三者人员伤亡及财产损失，由乙方负责赔偿并承担一切责任。</w:t>
      </w:r>
    </w:p>
    <w:p w14:paraId="53DAC172">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八、工程验收与质保</w:t>
      </w:r>
    </w:p>
    <w:p w14:paraId="04A27540">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1、工程质量以国家工程质量验收评定标准的合格等级进行要求，以分项工程合格确保分部工程合格，分部工程确保单位工程合格。</w:t>
      </w:r>
    </w:p>
    <w:p w14:paraId="5A8D0B48">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2、以甲方施工人员及监理工程师签证为验收依据。</w:t>
      </w:r>
    </w:p>
    <w:p w14:paraId="464F320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3、因乙方造成的质量问题返工，由乙方负责全部责任，并承担由此给甲方造成的损失。因甲方指挥错误造成的返工，由甲方按乙方已施工完成部分的实际工作量给予补偿。</w:t>
      </w:r>
    </w:p>
    <w:p w14:paraId="428D55AC">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4、承包方按国家规定对分包工程承担保修责任。保修期内，甲方按结算总价的</w:t>
      </w:r>
      <w:r>
        <w:rPr>
          <w:rFonts w:hint="eastAsia" w:ascii="仿宋" w:hAnsi="仿宋" w:eastAsia="仿宋" w:cs="仿宋"/>
          <w:color w:val="auto"/>
          <w:sz w:val="28"/>
          <w:szCs w:val="28"/>
          <w:u w:val="single"/>
        </w:rPr>
        <w:t>3</w:t>
      </w:r>
      <w:r>
        <w:rPr>
          <w:rFonts w:hint="eastAsia" w:ascii="仿宋" w:hAnsi="仿宋" w:eastAsia="仿宋" w:cs="仿宋"/>
          <w:color w:val="auto"/>
          <w:sz w:val="28"/>
          <w:szCs w:val="28"/>
        </w:rPr>
        <w:t>％预留质量保修金。保修期满无质量问题的，退还预留的质量保修金。</w:t>
      </w:r>
    </w:p>
    <w:p w14:paraId="5B60AD11">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九、履约保证金</w:t>
      </w:r>
    </w:p>
    <w:p w14:paraId="11D4EF23">
      <w:pPr>
        <w:spacing w:after="0" w:line="44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1、乙方同意缴纳</w:t>
      </w:r>
      <w:r>
        <w:rPr>
          <w:rFonts w:hint="eastAsia" w:ascii="仿宋" w:hAnsi="仿宋" w:eastAsia="仿宋" w:cs="仿宋"/>
          <w:color w:val="auto"/>
          <w:sz w:val="28"/>
          <w:szCs w:val="28"/>
          <w:u w:val="single"/>
        </w:rPr>
        <w:t>中标金额的</w:t>
      </w:r>
      <w:r>
        <w:rPr>
          <w:rFonts w:hint="eastAsia" w:ascii="仿宋" w:hAnsi="仿宋" w:eastAsia="仿宋" w:cs="仿宋"/>
          <w:color w:val="auto"/>
          <w:sz w:val="28"/>
          <w:szCs w:val="28"/>
          <w:u w:val="single"/>
          <w:lang w:val="en-US" w:eastAsia="zh-CN"/>
        </w:rPr>
        <w:t>10</w:t>
      </w:r>
      <w:r>
        <w:rPr>
          <w:rFonts w:hint="eastAsia" w:ascii="仿宋" w:hAnsi="仿宋" w:eastAsia="仿宋" w:cs="仿宋"/>
          <w:color w:val="auto"/>
          <w:sz w:val="28"/>
          <w:szCs w:val="28"/>
          <w:u w:val="single"/>
        </w:rPr>
        <w:t>%</w:t>
      </w:r>
      <w:r>
        <w:rPr>
          <w:rFonts w:hint="eastAsia" w:ascii="仿宋" w:hAnsi="仿宋" w:eastAsia="仿宋" w:cs="仿宋"/>
          <w:color w:val="auto"/>
          <w:sz w:val="28"/>
          <w:szCs w:val="28"/>
        </w:rPr>
        <w:t>作为乙方对甲方的履约保证金。履约保证期限从本合同工程开工至乙方履行了本合同项下的全部责任和义务（保修义务除外）止，在本合同签订</w:t>
      </w:r>
      <w:r>
        <w:rPr>
          <w:rFonts w:hint="eastAsia" w:ascii="仿宋" w:hAnsi="仿宋" w:eastAsia="仿宋" w:cs="仿宋"/>
          <w:color w:val="auto"/>
          <w:sz w:val="28"/>
          <w:szCs w:val="28"/>
          <w:u w:val="single"/>
        </w:rPr>
        <w:t>前</w:t>
      </w:r>
      <w:r>
        <w:rPr>
          <w:rFonts w:hint="eastAsia" w:ascii="仿宋" w:hAnsi="仿宋" w:eastAsia="仿宋" w:cs="仿宋"/>
          <w:color w:val="auto"/>
          <w:sz w:val="28"/>
          <w:szCs w:val="28"/>
        </w:rPr>
        <w:t>以转帐方式付给甲方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可接受保函。</w:t>
      </w:r>
    </w:p>
    <w:p w14:paraId="567D00A5">
      <w:pPr>
        <w:spacing w:after="0" w:line="440" w:lineRule="exact"/>
        <w:ind w:firstLine="576"/>
        <w:rPr>
          <w:rFonts w:hint="eastAsia" w:ascii="仿宋" w:hAnsi="仿宋" w:eastAsia="仿宋" w:cs="仿宋"/>
          <w:color w:val="auto"/>
          <w:sz w:val="28"/>
          <w:szCs w:val="28"/>
        </w:rPr>
      </w:pPr>
      <w:r>
        <w:rPr>
          <w:rFonts w:hint="eastAsia" w:ascii="仿宋" w:hAnsi="仿宋" w:eastAsia="仿宋" w:cs="仿宋"/>
          <w:color w:val="auto"/>
          <w:sz w:val="28"/>
          <w:szCs w:val="28"/>
        </w:rPr>
        <w:t>2、由于乙方自身原因无法继续履行本合同约定的责任和义务，或中途退场，甲方有权将上述保证金充抵违约金，同时宣告解除本合同。</w:t>
      </w:r>
    </w:p>
    <w:p w14:paraId="35811378">
      <w:pPr>
        <w:spacing w:after="0" w:line="440" w:lineRule="exact"/>
        <w:ind w:firstLine="576"/>
        <w:rPr>
          <w:rFonts w:hint="eastAsia" w:ascii="仿宋" w:hAnsi="仿宋" w:eastAsia="仿宋" w:cs="仿宋"/>
          <w:color w:val="auto"/>
          <w:sz w:val="28"/>
          <w:szCs w:val="28"/>
        </w:rPr>
      </w:pPr>
      <w:r>
        <w:rPr>
          <w:rFonts w:hint="eastAsia" w:ascii="仿宋" w:hAnsi="仿宋" w:eastAsia="仿宋" w:cs="仿宋"/>
          <w:color w:val="auto"/>
          <w:sz w:val="28"/>
          <w:szCs w:val="28"/>
        </w:rPr>
        <w:t>3、履约保证金返还：本履约保证金于</w:t>
      </w:r>
      <w:r>
        <w:rPr>
          <w:rFonts w:hint="eastAsia" w:ascii="仿宋" w:hAnsi="仿宋" w:eastAsia="仿宋" w:cs="仿宋"/>
          <w:color w:val="auto"/>
          <w:sz w:val="28"/>
          <w:szCs w:val="28"/>
          <w:lang w:val="en-US" w:eastAsia="zh-CN"/>
        </w:rPr>
        <w:t>该专业工程竣工验收合格后</w:t>
      </w:r>
      <w:r>
        <w:rPr>
          <w:rFonts w:hint="eastAsia" w:ascii="仿宋" w:hAnsi="仿宋" w:eastAsia="仿宋" w:cs="仿宋"/>
          <w:color w:val="auto"/>
          <w:sz w:val="28"/>
          <w:szCs w:val="28"/>
        </w:rPr>
        <w:t>7天后一次性无息返还。</w:t>
      </w:r>
    </w:p>
    <w:p w14:paraId="153A02B4">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十、结算支付方式</w:t>
      </w:r>
    </w:p>
    <w:p w14:paraId="2DADA5D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结算方式：三节付款（端午节、中秋节、春节），</w:t>
      </w:r>
      <w:r>
        <w:rPr>
          <w:rFonts w:hint="eastAsia" w:ascii="仿宋" w:hAnsi="仿宋" w:eastAsia="仿宋" w:cs="仿宋"/>
          <w:color w:val="auto"/>
          <w:sz w:val="28"/>
          <w:szCs w:val="28"/>
        </w:rPr>
        <w:t>乙方须按照约定提供等额</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增值税专用发票，工程款汇入乙方账户。</w:t>
      </w:r>
      <w:r>
        <w:rPr>
          <w:rFonts w:hint="eastAsia" w:ascii="仿宋" w:hAnsi="仿宋" w:eastAsia="仿宋" w:cs="仿宋"/>
          <w:color w:val="auto"/>
          <w:sz w:val="28"/>
          <w:szCs w:val="28"/>
          <w:lang w:eastAsia="zh-CN"/>
        </w:rPr>
        <w:t>工程</w:t>
      </w:r>
      <w:r>
        <w:rPr>
          <w:rFonts w:hint="eastAsia" w:ascii="仿宋" w:hAnsi="仿宋" w:eastAsia="仿宋" w:cs="仿宋"/>
          <w:color w:val="auto"/>
          <w:sz w:val="28"/>
          <w:szCs w:val="28"/>
        </w:rPr>
        <w:t>竣工验收通过后付至实际工程款的 97%,其余 3%待工程保修期(两年)满</w:t>
      </w:r>
      <w:r>
        <w:rPr>
          <w:rFonts w:hint="eastAsia" w:ascii="仿宋" w:hAnsi="仿宋" w:eastAsia="仿宋" w:cs="仿宋"/>
          <w:color w:val="auto"/>
          <w:sz w:val="28"/>
          <w:szCs w:val="28"/>
          <w:lang w:val="en-US" w:eastAsia="zh-CN"/>
        </w:rPr>
        <w:t>30天</w:t>
      </w:r>
      <w:r>
        <w:rPr>
          <w:rFonts w:hint="eastAsia" w:ascii="仿宋" w:hAnsi="仿宋" w:eastAsia="仿宋" w:cs="仿宋"/>
          <w:color w:val="auto"/>
          <w:sz w:val="28"/>
          <w:szCs w:val="28"/>
        </w:rPr>
        <w:t>内一次付清(无息),</w:t>
      </w:r>
      <w:r>
        <w:rPr>
          <w:rFonts w:hint="eastAsia" w:ascii="仿宋" w:hAnsi="仿宋" w:eastAsia="仿宋" w:cs="仿宋"/>
          <w:color w:val="auto"/>
          <w:sz w:val="28"/>
          <w:szCs w:val="28"/>
          <w:lang w:eastAsia="zh-CN"/>
        </w:rPr>
        <w:t>每次付款乙方</w:t>
      </w:r>
      <w:r>
        <w:rPr>
          <w:rFonts w:hint="eastAsia" w:ascii="仿宋" w:hAnsi="仿宋" w:eastAsia="仿宋" w:cs="仿宋"/>
          <w:color w:val="auto"/>
          <w:sz w:val="28"/>
          <w:szCs w:val="28"/>
        </w:rPr>
        <w:t>需开具与货物同等金额的</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%增值税专</w:t>
      </w:r>
      <w:r>
        <w:rPr>
          <w:rFonts w:hint="eastAsia" w:ascii="仿宋" w:hAnsi="仿宋" w:eastAsia="仿宋" w:cs="仿宋"/>
          <w:color w:val="auto"/>
          <w:sz w:val="28"/>
          <w:szCs w:val="28"/>
          <w:lang w:val="en-US" w:eastAsia="zh-CN"/>
        </w:rPr>
        <w:t>用发票，否则甲方有权拒绝支付</w:t>
      </w:r>
      <w:r>
        <w:rPr>
          <w:rFonts w:hint="eastAsia" w:ascii="仿宋" w:hAnsi="仿宋" w:eastAsia="仿宋" w:cs="仿宋"/>
          <w:color w:val="auto"/>
          <w:sz w:val="28"/>
          <w:szCs w:val="28"/>
        </w:rPr>
        <w:t>。乙方须及时足额发放工人工资，向甲方提交工资表，甲方可派人监督发放或由甲方工资专户代发。</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同意在</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收到业主拨付的款项后，再由</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按支付方式的约定支付。若</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未按约定期限付款，</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同意由业主承担违约责任，</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不承担任何责任。</w:t>
      </w:r>
    </w:p>
    <w:p w14:paraId="4E190558">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每次请款，乙方需开具与</w:t>
      </w:r>
      <w:r>
        <w:rPr>
          <w:rFonts w:hint="eastAsia" w:ascii="仿宋" w:hAnsi="仿宋" w:eastAsia="仿宋" w:cs="仿宋"/>
          <w:color w:val="auto"/>
          <w:sz w:val="28"/>
          <w:szCs w:val="28"/>
          <w:lang w:val="en-US" w:eastAsia="zh-CN"/>
        </w:rPr>
        <w:t>工程款</w:t>
      </w:r>
      <w:r>
        <w:rPr>
          <w:rFonts w:hint="eastAsia" w:ascii="仿宋" w:hAnsi="仿宋" w:eastAsia="仿宋" w:cs="仿宋"/>
          <w:color w:val="auto"/>
          <w:sz w:val="28"/>
          <w:szCs w:val="28"/>
          <w:lang w:eastAsia="zh-CN"/>
        </w:rPr>
        <w:t>同等金额的9%增值税专用发票，否则甲方有权拒绝支付</w:t>
      </w:r>
      <w:r>
        <w:rPr>
          <w:rFonts w:hint="eastAsia" w:ascii="仿宋" w:hAnsi="仿宋" w:eastAsia="仿宋" w:cs="仿宋"/>
          <w:color w:val="auto"/>
          <w:sz w:val="28"/>
          <w:szCs w:val="28"/>
        </w:rPr>
        <w:t>。</w:t>
      </w:r>
    </w:p>
    <w:p w14:paraId="23947581">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十一、违约责任</w:t>
      </w:r>
    </w:p>
    <w:p w14:paraId="4E87333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1、乙方在施工过程中未依照合同约定的一般性行为，除承担因此给甲方造成的损失外，每发生一次违约，乙方承担违约金500元。</w:t>
      </w:r>
    </w:p>
    <w:p w14:paraId="54A1B39D">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2、因乙方的原因导致工期延误的，每延期一天，承担违约金</w:t>
      </w:r>
      <w:r>
        <w:rPr>
          <w:rFonts w:hint="eastAsia" w:ascii="仿宋" w:hAnsi="仿宋" w:eastAsia="仿宋" w:cs="仿宋"/>
          <w:color w:val="auto"/>
          <w:sz w:val="28"/>
          <w:szCs w:val="28"/>
          <w:lang w:val="en-US" w:eastAsia="zh-CN"/>
        </w:rPr>
        <w:t>3000</w:t>
      </w:r>
      <w:r>
        <w:rPr>
          <w:rFonts w:hint="eastAsia" w:ascii="仿宋" w:hAnsi="仿宋" w:eastAsia="仿宋" w:cs="仿宋"/>
          <w:color w:val="auto"/>
          <w:sz w:val="28"/>
          <w:szCs w:val="28"/>
        </w:rPr>
        <w:t>元，逾期超过</w:t>
      </w:r>
      <w:r>
        <w:rPr>
          <w:rFonts w:hint="eastAsia" w:ascii="仿宋" w:hAnsi="仿宋" w:eastAsia="仿宋" w:cs="仿宋"/>
          <w:color w:val="auto"/>
          <w:sz w:val="28"/>
          <w:szCs w:val="28"/>
          <w:lang w:val="en-US" w:eastAsia="zh-CN"/>
        </w:rPr>
        <w:t>7天</w:t>
      </w:r>
      <w:r>
        <w:rPr>
          <w:rFonts w:hint="eastAsia" w:ascii="仿宋" w:hAnsi="仿宋" w:eastAsia="仿宋" w:cs="仿宋"/>
          <w:color w:val="auto"/>
          <w:sz w:val="28"/>
          <w:szCs w:val="28"/>
        </w:rPr>
        <w:t>的，甲方有权选择终止合同并要求除承担赔偿责任之外承担合同总价10%的违约金，或选择继续履行合同并要求承担赔偿责任之外再承担合同总价10%的违约金。</w:t>
      </w:r>
    </w:p>
    <w:p w14:paraId="0D9DCAF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3、乙方施工出现严重质量问题，导致整体工程不能按期竣工的，甲方有权要求终止合同，并要求乙方在承担因此而造成的经济损失的同时，承担合同总价10%的违约金。</w:t>
      </w:r>
    </w:p>
    <w:p w14:paraId="1DB6E6F0">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4、乙方将其承包的分包工程转包或再分包的，甲方有权解除合同，乙方应当承担合同总价30%的违约责任。</w:t>
      </w:r>
    </w:p>
    <w:p w14:paraId="0A985A2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5、由于乙方的违约造成经济损失大于约定违约金的，乙方应当按实际经济损失赔偿。</w:t>
      </w:r>
    </w:p>
    <w:p w14:paraId="4068BBC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6、乙方同意在甲方收到业主拨付的工程款项后，再由甲方按约定支付给乙方。若甲方因未收到业主拨款，未能按约定期限付款，乙方予以谅解。</w:t>
      </w:r>
    </w:p>
    <w:p w14:paraId="22C33510">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十二、不可抗力</w:t>
      </w:r>
    </w:p>
    <w:p w14:paraId="1E227DE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1、不可抗力包括因战争、动乱、大规模流行疾病、空中飞行物体坠落或其他非发包人承包人责任造成的爆炸、火灾，以及风、雨、洪、震等严重自然灾害。</w:t>
      </w:r>
    </w:p>
    <w:p w14:paraId="6022F8A7">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因不可抗力事件导致的费用及延误的供货期由双方按以下方法分别承担:⑴所有人员伤亡和设备等财产损失由本方负责。⑵延误的供货期相应顺延。⑶因合同一方迟延履行合同后发生不可抗力的，不能免除迟延履行方的相应责任。</w:t>
      </w:r>
    </w:p>
    <w:p w14:paraId="766CEECF">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十三、合同的解除</w:t>
      </w:r>
    </w:p>
    <w:p w14:paraId="504C5AD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1、有下列情形之一的，甲、乙双方可以解除合同:(1)因不可抗力致使合同无法履行;(2)因一方违约致使合同无法履行;(3)法律规定的其他情形。</w:t>
      </w:r>
    </w:p>
    <w:p w14:paraId="4BB1A56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2、一方要求解除合同的，应以书面形式向对方发出解除合同的通知，并在发出通知前10天告知对方，通知到达对方时合同解除。</w:t>
      </w:r>
    </w:p>
    <w:p w14:paraId="6A98054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3、合同解除后，有过错的一方应当赔偿因合同解除给对方造成的损失。</w:t>
      </w:r>
    </w:p>
    <w:p w14:paraId="536CD0C4">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4、合同解除后，不影响双方在合同中约定的结算和清理条款的效力。</w:t>
      </w:r>
    </w:p>
    <w:p w14:paraId="11480791">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十四、解决争议方式</w:t>
      </w:r>
    </w:p>
    <w:p w14:paraId="10ACE24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本合同在履行过程中如有争议，双方应进行友好协商，协商无效时，按下列途径进行解决:向东乡区人民法院起诉。</w:t>
      </w:r>
    </w:p>
    <w:p w14:paraId="2E54DA56">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十五、其他事项:</w:t>
      </w:r>
    </w:p>
    <w:p w14:paraId="11973FF3">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1、本合同一式</w:t>
      </w:r>
      <w:r>
        <w:rPr>
          <w:rFonts w:hint="eastAsia" w:ascii="仿宋" w:hAnsi="仿宋" w:eastAsia="仿宋" w:cs="仿宋"/>
          <w:color w:val="auto"/>
          <w:sz w:val="28"/>
          <w:szCs w:val="28"/>
          <w:lang w:val="en-US" w:eastAsia="zh-CN"/>
        </w:rPr>
        <w:t>叁</w:t>
      </w:r>
      <w:r>
        <w:rPr>
          <w:rFonts w:hint="eastAsia" w:ascii="仿宋" w:hAnsi="仿宋" w:eastAsia="仿宋" w:cs="仿宋"/>
          <w:color w:val="auto"/>
          <w:sz w:val="28"/>
          <w:szCs w:val="28"/>
        </w:rPr>
        <w:t>份，甲方执</w:t>
      </w:r>
      <w:r>
        <w:rPr>
          <w:rFonts w:hint="eastAsia" w:ascii="仿宋" w:hAnsi="仿宋" w:eastAsia="仿宋" w:cs="仿宋"/>
          <w:color w:val="auto"/>
          <w:sz w:val="28"/>
          <w:szCs w:val="28"/>
          <w:lang w:val="en-US" w:eastAsia="zh-CN"/>
        </w:rPr>
        <w:t>贰</w:t>
      </w:r>
      <w:r>
        <w:rPr>
          <w:rFonts w:hint="eastAsia" w:ascii="仿宋" w:hAnsi="仿宋" w:eastAsia="仿宋" w:cs="仿宋"/>
          <w:color w:val="auto"/>
          <w:sz w:val="28"/>
          <w:szCs w:val="28"/>
        </w:rPr>
        <w:t>份、乙方</w:t>
      </w:r>
      <w:r>
        <w:rPr>
          <w:rFonts w:hint="eastAsia" w:ascii="仿宋" w:hAnsi="仿宋" w:eastAsia="仿宋" w:cs="仿宋"/>
          <w:color w:val="auto"/>
          <w:sz w:val="28"/>
          <w:szCs w:val="28"/>
          <w:lang w:val="en-US" w:eastAsia="zh-CN"/>
        </w:rPr>
        <w:t>壹</w:t>
      </w:r>
      <w:r>
        <w:rPr>
          <w:rFonts w:hint="eastAsia" w:ascii="仿宋" w:hAnsi="仿宋" w:eastAsia="仿宋" w:cs="仿宋"/>
          <w:color w:val="auto"/>
          <w:sz w:val="28"/>
          <w:szCs w:val="28"/>
        </w:rPr>
        <w:t>份。</w:t>
      </w:r>
    </w:p>
    <w:p w14:paraId="61F85357">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2、本合同如有未尽事宜，应另订立书面补充合同。补充合同与本合同具有同等法律效力。补充合同未达成之前，依本合同执行，任何一方均无权自行更改合同内容。</w:t>
      </w:r>
    </w:p>
    <w:p w14:paraId="5DE2BF24">
      <w:pPr>
        <w:spacing w:after="0" w:line="440" w:lineRule="exact"/>
        <w:ind w:firstLine="560" w:firstLineChars="200"/>
        <w:rPr>
          <w:rFonts w:hint="eastAsia" w:ascii="仿宋" w:hAnsi="仿宋" w:eastAsia="仿宋" w:cs="仿宋"/>
          <w:color w:val="auto"/>
          <w:spacing w:val="8"/>
          <w:sz w:val="28"/>
          <w:szCs w:val="28"/>
          <w:shd w:val="clear" w:color="auto" w:fill="FFFFFF"/>
        </w:rPr>
      </w:pPr>
      <w:r>
        <w:rPr>
          <w:rFonts w:hint="eastAsia" w:ascii="仿宋" w:hAnsi="仿宋" w:eastAsia="仿宋" w:cs="仿宋"/>
          <w:color w:val="auto"/>
          <w:sz w:val="28"/>
          <w:szCs w:val="28"/>
        </w:rPr>
        <w:t>3、本合同自甲、乙双方签字盖章之日起生效。</w:t>
      </w:r>
    </w:p>
    <w:p w14:paraId="73DC6D69">
      <w:pPr>
        <w:spacing w:after="0" w:line="440" w:lineRule="exact"/>
        <w:rPr>
          <w:rFonts w:hint="eastAsia" w:ascii="仿宋" w:hAnsi="仿宋" w:eastAsia="仿宋" w:cs="仿宋"/>
          <w:color w:val="auto"/>
          <w:sz w:val="28"/>
          <w:szCs w:val="28"/>
        </w:rPr>
      </w:pPr>
    </w:p>
    <w:p w14:paraId="2C34162F">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 xml:space="preserve">甲 方(盖章)                         乙方(盖章)                                      </w:t>
      </w:r>
    </w:p>
    <w:p w14:paraId="61CCBBBA">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法定代表人或                        法定代表人或      </w:t>
      </w:r>
    </w:p>
    <w:p w14:paraId="6575E7D2">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委托代理人签字:                     委托代理人签字：</w:t>
      </w:r>
    </w:p>
    <w:p w14:paraId="6BFB648D">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年   月   日                     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 xml:space="preserve">年   月  日    </w:t>
      </w:r>
      <w:r>
        <w:rPr>
          <w:rFonts w:hint="eastAsia" w:ascii="仿宋" w:hAnsi="仿宋" w:eastAsia="仿宋" w:cs="仿宋"/>
          <w:b/>
          <w:color w:val="auto"/>
          <w:spacing w:val="8"/>
          <w:shd w:val="clear" w:color="auto" w:fill="FFFFFF"/>
        </w:rPr>
        <w:t xml:space="preserve">    </w:t>
      </w:r>
    </w:p>
    <w:p w14:paraId="01151C0A">
      <w:pPr>
        <w:spacing w:line="580" w:lineRule="exact"/>
        <w:jc w:val="both"/>
        <w:outlineLvl w:val="0"/>
        <w:rPr>
          <w:rFonts w:hint="eastAsia" w:ascii="仿宋" w:hAnsi="仿宋" w:eastAsia="仿宋" w:cs="仿宋"/>
          <w:b/>
          <w:bCs/>
          <w:color w:val="auto"/>
          <w:sz w:val="32"/>
          <w:szCs w:val="32"/>
        </w:rPr>
      </w:pPr>
    </w:p>
    <w:p w14:paraId="212ACE7B">
      <w:pPr>
        <w:spacing w:line="580" w:lineRule="exact"/>
        <w:jc w:val="both"/>
        <w:outlineLvl w:val="0"/>
        <w:rPr>
          <w:rFonts w:hint="eastAsia" w:ascii="仿宋" w:hAnsi="仿宋" w:eastAsia="仿宋" w:cs="仿宋"/>
          <w:b/>
          <w:bCs/>
          <w:color w:val="auto"/>
          <w:sz w:val="32"/>
          <w:szCs w:val="32"/>
        </w:rPr>
      </w:pPr>
      <w:bookmarkStart w:id="18" w:name="_Toc17301"/>
      <w:r>
        <w:rPr>
          <w:rFonts w:hint="eastAsia" w:ascii="仿宋" w:hAnsi="仿宋" w:eastAsia="仿宋" w:cs="仿宋"/>
          <w:color w:val="auto"/>
          <w:kern w:val="0"/>
          <w:sz w:val="28"/>
          <w:szCs w:val="28"/>
          <w:lang w:val="en-US" w:eastAsia="zh-CN" w:bidi="ar-SA"/>
        </w:rPr>
        <w:t>乙方基本账户信息：</w:t>
      </w:r>
      <w:bookmarkEnd w:id="18"/>
    </w:p>
    <w:bookmarkEnd w:id="0"/>
    <w:p w14:paraId="3B9B60D4">
      <w:pPr>
        <w:spacing w:line="580" w:lineRule="exact"/>
        <w:jc w:val="center"/>
        <w:outlineLvl w:val="0"/>
        <w:rPr>
          <w:rFonts w:hint="eastAsia" w:ascii="仿宋" w:hAnsi="仿宋" w:eastAsia="仿宋" w:cs="仿宋"/>
          <w:b/>
          <w:bCs/>
          <w:color w:val="auto"/>
          <w:sz w:val="32"/>
          <w:szCs w:val="32"/>
        </w:rPr>
        <w:sectPr>
          <w:pgSz w:w="11906" w:h="16838"/>
          <w:pgMar w:top="850" w:right="1134" w:bottom="850" w:left="1134" w:header="851" w:footer="992" w:gutter="0"/>
          <w:cols w:space="720" w:num="1"/>
          <w:docGrid w:linePitch="312" w:charSpace="0"/>
        </w:sectPr>
      </w:pPr>
    </w:p>
    <w:p w14:paraId="64EEF054">
      <w:pPr>
        <w:spacing w:line="580" w:lineRule="exact"/>
        <w:jc w:val="center"/>
        <w:outlineLvl w:val="0"/>
        <w:rPr>
          <w:rFonts w:hint="eastAsia" w:ascii="仿宋" w:hAnsi="仿宋" w:eastAsia="仿宋" w:cs="仿宋"/>
          <w:bCs/>
          <w:color w:val="auto"/>
          <w:sz w:val="44"/>
          <w:szCs w:val="44"/>
        </w:rPr>
      </w:pPr>
      <w:bookmarkStart w:id="19" w:name="_Toc27180"/>
      <w:r>
        <w:rPr>
          <w:rFonts w:hint="eastAsia" w:ascii="仿宋" w:hAnsi="仿宋" w:eastAsia="仿宋" w:cs="仿宋"/>
          <w:b/>
          <w:bCs/>
          <w:color w:val="auto"/>
          <w:sz w:val="32"/>
          <w:szCs w:val="32"/>
        </w:rPr>
        <w:t>第五章 评审方法和程序</w:t>
      </w:r>
      <w:bookmarkEnd w:id="19"/>
    </w:p>
    <w:p w14:paraId="3E27B0D0">
      <w:pPr>
        <w:spacing w:line="580" w:lineRule="exact"/>
        <w:jc w:val="left"/>
        <w:rPr>
          <w:rFonts w:hint="eastAsia" w:ascii="仿宋" w:hAnsi="仿宋" w:eastAsia="仿宋" w:cs="仿宋"/>
          <w:color w:val="auto"/>
          <w:sz w:val="28"/>
          <w:szCs w:val="28"/>
        </w:rPr>
      </w:pPr>
    </w:p>
    <w:p w14:paraId="68116827">
      <w:pPr>
        <w:spacing w:line="360" w:lineRule="auto"/>
        <w:ind w:firstLine="480" w:firstLineChars="200"/>
        <w:jc w:val="left"/>
        <w:rPr>
          <w:rFonts w:hint="eastAsia" w:ascii="仿宋" w:hAnsi="仿宋" w:eastAsia="仿宋" w:cs="仿宋"/>
          <w:bCs/>
          <w:color w:val="auto"/>
          <w:sz w:val="24"/>
        </w:rPr>
      </w:pPr>
      <w:bookmarkStart w:id="20" w:name="_Toc8903_WPSOffice_Level2"/>
      <w:r>
        <w:rPr>
          <w:rFonts w:hint="eastAsia" w:ascii="仿宋" w:hAnsi="仿宋" w:eastAsia="仿宋" w:cs="仿宋"/>
          <w:bCs/>
          <w:color w:val="auto"/>
          <w:sz w:val="24"/>
        </w:rPr>
        <w:t>一、公开招标评审委员会</w:t>
      </w:r>
      <w:bookmarkEnd w:id="20"/>
      <w:bookmarkStart w:id="21" w:name="_Toc20984_WPSOffice_Level2"/>
    </w:p>
    <w:p w14:paraId="63F48BDE">
      <w:pPr>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rPr>
        <w:t>招标人将根据本项目的特点组建</w:t>
      </w:r>
      <w:r>
        <w:rPr>
          <w:rFonts w:hint="eastAsia" w:ascii="仿宋" w:hAnsi="仿宋" w:eastAsia="仿宋" w:cs="仿宋"/>
          <w:bCs/>
          <w:color w:val="auto"/>
          <w:sz w:val="24"/>
        </w:rPr>
        <w:t>评审委员会</w:t>
      </w:r>
      <w:r>
        <w:rPr>
          <w:rFonts w:hint="eastAsia" w:ascii="仿宋" w:hAnsi="仿宋" w:eastAsia="仿宋" w:cs="仿宋"/>
          <w:color w:val="auto"/>
          <w:sz w:val="24"/>
        </w:rPr>
        <w:t>，其成员由</w:t>
      </w:r>
      <w:r>
        <w:rPr>
          <w:rFonts w:hint="eastAsia" w:ascii="仿宋" w:hAnsi="仿宋" w:eastAsia="仿宋" w:cs="仿宋"/>
          <w:color w:val="auto"/>
          <w:sz w:val="24"/>
          <w:lang w:eastAsia="zh-CN"/>
        </w:rPr>
        <w:t>江西元亨亿丰建设工程有限公司</w:t>
      </w:r>
      <w:r>
        <w:rPr>
          <w:rFonts w:hint="eastAsia" w:ascii="仿宋" w:hAnsi="仿宋" w:eastAsia="仿宋" w:cs="仿宋"/>
          <w:color w:val="auto"/>
          <w:sz w:val="24"/>
        </w:rPr>
        <w:t>有关方面的专家</w:t>
      </w:r>
      <w:r>
        <w:rPr>
          <w:rFonts w:hint="eastAsia" w:ascii="仿宋" w:hAnsi="仿宋" w:eastAsia="仿宋" w:cs="仿宋"/>
          <w:color w:val="auto"/>
          <w:sz w:val="24"/>
          <w:lang w:val="en-US" w:eastAsia="zh-CN"/>
        </w:rPr>
        <w:t>三</w:t>
      </w:r>
      <w:r>
        <w:rPr>
          <w:rFonts w:hint="eastAsia" w:ascii="仿宋" w:hAnsi="仿宋" w:eastAsia="仿宋" w:cs="仿宋"/>
          <w:color w:val="auto"/>
          <w:sz w:val="24"/>
        </w:rPr>
        <w:t>人以上单数组成，</w:t>
      </w:r>
      <w:r>
        <w:rPr>
          <w:rFonts w:hint="eastAsia" w:ascii="仿宋" w:hAnsi="仿宋" w:eastAsia="仿宋" w:cs="仿宋"/>
          <w:bCs/>
          <w:color w:val="auto"/>
          <w:sz w:val="24"/>
        </w:rPr>
        <w:t>评审委员会</w:t>
      </w:r>
      <w:r>
        <w:rPr>
          <w:rFonts w:hint="eastAsia" w:ascii="仿宋" w:hAnsi="仿宋" w:eastAsia="仿宋" w:cs="仿宋"/>
          <w:color w:val="auto"/>
          <w:sz w:val="24"/>
        </w:rPr>
        <w:t>负责对投标文件进行审查、质疑、评审，确定中标候选人。</w:t>
      </w:r>
    </w:p>
    <w:p w14:paraId="13410102">
      <w:pPr>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二、公开招标评审原则与方法</w:t>
      </w:r>
      <w:bookmarkEnd w:id="21"/>
    </w:p>
    <w:p w14:paraId="5EDAA093">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（一）评审全过程在纪检人员的监督下进行。</w:t>
      </w:r>
    </w:p>
    <w:p w14:paraId="032E7C54">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（二）评审委员会遵循公平、公正、科学和择优的原则。</w:t>
      </w:r>
    </w:p>
    <w:p w14:paraId="3EB5123E">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（三）在评审期间，</w:t>
      </w:r>
      <w:r>
        <w:rPr>
          <w:rFonts w:hint="eastAsia" w:ascii="仿宋" w:hAnsi="仿宋" w:eastAsia="仿宋" w:cs="仿宋"/>
          <w:color w:val="auto"/>
          <w:sz w:val="24"/>
          <w:lang w:eastAsia="zh-CN"/>
        </w:rPr>
        <w:t>投标人</w:t>
      </w:r>
      <w:r>
        <w:rPr>
          <w:rFonts w:hint="eastAsia" w:ascii="仿宋" w:hAnsi="仿宋" w:eastAsia="仿宋" w:cs="仿宋"/>
          <w:color w:val="auto"/>
          <w:sz w:val="24"/>
        </w:rPr>
        <w:t>不得向公开招标评审委员会成员询问公开招标情况，不得进行旨在影响公开招标结果的活动，否则将废除其资格。</w:t>
      </w:r>
    </w:p>
    <w:p w14:paraId="7F2588CA">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（四）在评审过程中，评审委员会成员不得与</w:t>
      </w:r>
      <w:r>
        <w:rPr>
          <w:rFonts w:hint="eastAsia" w:ascii="仿宋" w:hAnsi="仿宋" w:eastAsia="仿宋" w:cs="仿宋"/>
          <w:color w:val="auto"/>
          <w:sz w:val="24"/>
          <w:lang w:eastAsia="zh-CN"/>
        </w:rPr>
        <w:t>投标人</w:t>
      </w:r>
      <w:r>
        <w:rPr>
          <w:rFonts w:hint="eastAsia" w:ascii="仿宋" w:hAnsi="仿宋" w:eastAsia="仿宋" w:cs="仿宋"/>
          <w:color w:val="auto"/>
          <w:sz w:val="24"/>
        </w:rPr>
        <w:t>私下交换意见。</w:t>
      </w:r>
    </w:p>
    <w:p w14:paraId="5DF85C62">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（五）招标人不向</w:t>
      </w:r>
      <w:r>
        <w:rPr>
          <w:rFonts w:hint="eastAsia" w:ascii="仿宋" w:hAnsi="仿宋" w:eastAsia="仿宋" w:cs="仿宋"/>
          <w:color w:val="auto"/>
          <w:sz w:val="24"/>
          <w:lang w:eastAsia="zh-CN"/>
        </w:rPr>
        <w:t>投标人</w:t>
      </w:r>
      <w:r>
        <w:rPr>
          <w:rFonts w:hint="eastAsia" w:ascii="仿宋" w:hAnsi="仿宋" w:eastAsia="仿宋" w:cs="仿宋"/>
          <w:color w:val="auto"/>
          <w:sz w:val="24"/>
        </w:rPr>
        <w:t>解释落标原因，不退还投标文件。</w:t>
      </w:r>
    </w:p>
    <w:p w14:paraId="2B77E1B5">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（六）有下列情形之一的，招标人将重新组织公开招标活动：</w:t>
      </w:r>
    </w:p>
    <w:p w14:paraId="497B3841">
      <w:pPr>
        <w:spacing w:line="360" w:lineRule="auto"/>
        <w:ind w:firstLine="720" w:firstLineChars="300"/>
        <w:jc w:val="left"/>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投标文</w:t>
      </w:r>
      <w:r>
        <w:rPr>
          <w:rFonts w:hint="eastAsia" w:ascii="仿宋" w:hAnsi="仿宋" w:eastAsia="仿宋" w:cs="仿宋"/>
          <w:color w:val="auto"/>
          <w:sz w:val="24"/>
        </w:rPr>
        <w:t>件到递交截止时间，</w:t>
      </w:r>
      <w:r>
        <w:rPr>
          <w:rFonts w:hint="eastAsia" w:ascii="仿宋" w:hAnsi="仿宋" w:eastAsia="仿宋" w:cs="仿宋"/>
          <w:color w:val="auto"/>
          <w:sz w:val="24"/>
          <w:lang w:eastAsia="zh-CN"/>
        </w:rPr>
        <w:t>投标人</w:t>
      </w:r>
      <w:r>
        <w:rPr>
          <w:rFonts w:hint="eastAsia" w:ascii="仿宋" w:hAnsi="仿宋" w:eastAsia="仿宋" w:cs="仿宋"/>
          <w:color w:val="auto"/>
          <w:sz w:val="24"/>
        </w:rPr>
        <w:t>少于3家；</w:t>
      </w:r>
    </w:p>
    <w:p w14:paraId="5FD3FA4C">
      <w:pPr>
        <w:spacing w:line="360" w:lineRule="auto"/>
        <w:ind w:firstLine="720" w:firstLineChars="300"/>
        <w:jc w:val="left"/>
        <w:rPr>
          <w:rFonts w:hint="eastAsia" w:ascii="仿宋" w:hAnsi="仿宋" w:eastAsia="仿宋" w:cs="仿宋"/>
          <w:color w:val="auto"/>
          <w:sz w:val="24"/>
        </w:rPr>
      </w:pPr>
      <w:r>
        <w:rPr>
          <w:rFonts w:hint="eastAsia" w:ascii="仿宋" w:hAnsi="仿宋" w:eastAsia="仿宋" w:cs="仿宋"/>
          <w:color w:val="auto"/>
          <w:sz w:val="24"/>
        </w:rPr>
        <w:t>2.经评审委员会评审后合格</w:t>
      </w:r>
      <w:r>
        <w:rPr>
          <w:rFonts w:hint="eastAsia" w:ascii="仿宋" w:hAnsi="仿宋" w:eastAsia="仿宋" w:cs="仿宋"/>
          <w:color w:val="auto"/>
          <w:sz w:val="24"/>
          <w:lang w:eastAsia="zh-CN"/>
        </w:rPr>
        <w:t>投标人</w:t>
      </w:r>
      <w:r>
        <w:rPr>
          <w:rFonts w:hint="eastAsia" w:ascii="仿宋" w:hAnsi="仿宋" w:eastAsia="仿宋" w:cs="仿宋"/>
          <w:color w:val="auto"/>
          <w:sz w:val="24"/>
        </w:rPr>
        <w:t>少于3家；</w:t>
      </w:r>
    </w:p>
    <w:p w14:paraId="5E9E4AB9">
      <w:pPr>
        <w:spacing w:line="360" w:lineRule="auto"/>
        <w:ind w:firstLine="720" w:firstLineChars="300"/>
        <w:jc w:val="left"/>
        <w:rPr>
          <w:rFonts w:hint="eastAsia" w:ascii="仿宋" w:hAnsi="仿宋" w:eastAsia="仿宋" w:cs="仿宋"/>
          <w:color w:val="auto"/>
          <w:sz w:val="24"/>
        </w:rPr>
      </w:pPr>
      <w:r>
        <w:rPr>
          <w:rFonts w:hint="eastAsia" w:ascii="仿宋" w:hAnsi="仿宋" w:eastAsia="仿宋" w:cs="仿宋"/>
          <w:color w:val="auto"/>
          <w:sz w:val="24"/>
        </w:rPr>
        <w:t>3.中标候选人均未与招标人签订合同的；</w:t>
      </w:r>
    </w:p>
    <w:p w14:paraId="1D17884E">
      <w:pPr>
        <w:spacing w:line="440" w:lineRule="exact"/>
        <w:ind w:firstLine="480" w:firstLineChars="200"/>
        <w:jc w:val="left"/>
        <w:rPr>
          <w:rFonts w:hint="eastAsia" w:ascii="仿宋" w:hAnsi="仿宋" w:eastAsia="仿宋" w:cs="仿宋"/>
          <w:b/>
          <w:bCs/>
          <w:color w:val="auto"/>
          <w:sz w:val="24"/>
        </w:rPr>
      </w:pPr>
      <w:bookmarkStart w:id="22" w:name="_Toc14730_WPSOffice_Level2"/>
      <w:r>
        <w:rPr>
          <w:rFonts w:hint="eastAsia" w:ascii="仿宋" w:hAnsi="仿宋" w:eastAsia="仿宋" w:cs="仿宋"/>
          <w:color w:val="auto"/>
          <w:sz w:val="24"/>
        </w:rPr>
        <w:t>（七）评审方法：</w:t>
      </w:r>
      <w:r>
        <w:rPr>
          <w:rFonts w:hint="eastAsia" w:ascii="仿宋" w:hAnsi="仿宋" w:eastAsia="仿宋" w:cs="仿宋"/>
          <w:b/>
          <w:bCs/>
          <w:color w:val="auto"/>
          <w:sz w:val="24"/>
        </w:rPr>
        <w:t>经评审合格最低价法</w:t>
      </w:r>
    </w:p>
    <w:p w14:paraId="064E89E3">
      <w:pPr>
        <w:spacing w:line="440" w:lineRule="exact"/>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rPr>
        <w:t>评审委员会根据投标文件的响应情况评审结果，结合</w:t>
      </w:r>
      <w:r>
        <w:rPr>
          <w:rFonts w:hint="eastAsia" w:ascii="仿宋" w:hAnsi="仿宋" w:eastAsia="仿宋" w:cs="仿宋"/>
          <w:color w:val="auto"/>
          <w:sz w:val="24"/>
          <w:lang w:eastAsia="zh-CN"/>
        </w:rPr>
        <w:t>投标人</w:t>
      </w:r>
      <w:r>
        <w:rPr>
          <w:rFonts w:hint="eastAsia" w:ascii="仿宋" w:hAnsi="仿宋" w:eastAsia="仿宋" w:cs="仿宋"/>
          <w:color w:val="auto"/>
          <w:sz w:val="24"/>
        </w:rPr>
        <w:t>报价情况，以经评审后合格最低价报价为第一中标候选人，次低价报价为第二中标候选人，以此类推。</w:t>
      </w:r>
    </w:p>
    <w:p w14:paraId="68A338C8">
      <w:pPr>
        <w:pStyle w:val="13"/>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（八）评标程序：</w:t>
      </w:r>
    </w:p>
    <w:p w14:paraId="76A3AFA9">
      <w:pPr>
        <w:pStyle w:val="13"/>
        <w:spacing w:line="440" w:lineRule="exact"/>
        <w:ind w:firstLine="180"/>
        <w:rPr>
          <w:rFonts w:hint="eastAsia" w:ascii="仿宋" w:hAnsi="仿宋" w:eastAsia="仿宋" w:cs="仿宋"/>
          <w:color w:val="auto"/>
          <w:sz w:val="24"/>
          <w:szCs w:val="24"/>
        </w:rPr>
      </w:pPr>
      <w:r>
        <w:rPr>
          <w:rFonts w:hint="eastAsia" w:ascii="仿宋" w:hAnsi="仿宋" w:eastAsia="仿宋" w:cs="仿宋"/>
          <w:color w:val="auto"/>
        </w:rPr>
        <w:t xml:space="preserve">     </w:t>
      </w:r>
      <w:r>
        <w:rPr>
          <w:rFonts w:hint="eastAsia" w:ascii="仿宋" w:hAnsi="仿宋" w:eastAsia="仿宋" w:cs="仿宋"/>
          <w:color w:val="auto"/>
          <w:sz w:val="24"/>
        </w:rPr>
        <w:t>1.评审委员会专家首先对投标文件的资格标合格性、完整性等进行审查，经评审合格的投标文件（资格标）不少于3家时，进入投标文件（商务标）评审程序；</w:t>
      </w:r>
      <w:r>
        <w:rPr>
          <w:rFonts w:hint="eastAsia" w:ascii="仿宋" w:hAnsi="仿宋" w:eastAsia="仿宋" w:cs="仿宋"/>
          <w:color w:val="auto"/>
          <w:sz w:val="24"/>
          <w:szCs w:val="24"/>
        </w:rPr>
        <w:t>再开启商务标，进行价格评审，最终确定合格最低价为中标候选人。</w:t>
      </w:r>
    </w:p>
    <w:p w14:paraId="106E93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rPr>
      </w:pPr>
      <w:r>
        <w:rPr>
          <w:rFonts w:hint="eastAsia" w:ascii="仿宋" w:hAnsi="仿宋" w:eastAsia="仿宋" w:cs="仿宋"/>
          <w:color w:val="auto"/>
        </w:rPr>
        <w:t xml:space="preserve">      </w:t>
      </w:r>
      <w:r>
        <w:rPr>
          <w:rFonts w:hint="eastAsia" w:ascii="仿宋" w:hAnsi="仿宋" w:eastAsia="仿宋" w:cs="仿宋"/>
          <w:color w:val="auto"/>
          <w:sz w:val="24"/>
        </w:rPr>
        <w:t>2. 当合格的投标文件（商务标）少于3家时，不得开启各投标文件的商务标，招标人当场宣布本次招标流标。</w:t>
      </w:r>
    </w:p>
    <w:p w14:paraId="0EEC70C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三、根据招标投标法等相关法律，评标委员会在评审过程中，发现投标单位的投标文件和报价存在以下情况，评标委员会可上报当地公安机关（经侦等相关部门）核实无围标串标情况后再确认中标单位。</w:t>
      </w:r>
    </w:p>
    <w:p w14:paraId="7DB3CDC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(一)投标人之间商议投标报价等投标文件的实质性内容;</w:t>
      </w:r>
    </w:p>
    <w:p w14:paraId="09FE082F">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(二)投标人之间约定中标人;</w:t>
      </w:r>
    </w:p>
    <w:p w14:paraId="10D4C8F3">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(三)投标人之间约定部分投标人放弃投标或者放弃中标;</w:t>
      </w:r>
    </w:p>
    <w:p w14:paraId="11C05257">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(四)属于同一集团、协会、商会等组织员的投标人按照该组织要求协同投标;</w:t>
      </w:r>
    </w:p>
    <w:p w14:paraId="4FED86AF">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(五)投标人之间为谋取中标或者排斥特定投标人而采取的其他联合行动。</w:t>
      </w:r>
    </w:p>
    <w:p w14:paraId="6E9CE1EF">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(六)不同投标人的投标文件由同一单位或者个人编制;</w:t>
      </w:r>
    </w:p>
    <w:p w14:paraId="07F50EE7">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(七)不同投标人委托同一单位或者个人办理投标事宜;</w:t>
      </w:r>
    </w:p>
    <w:p w14:paraId="6ACC8279">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(八)不同投标人的投标文件载明的项目管理成员为同一人;</w:t>
      </w:r>
    </w:p>
    <w:p w14:paraId="404C9F2B">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(九)不同投标人的投标文件异常一致或者投标报价呈规律性差异</w:t>
      </w:r>
    </w:p>
    <w:p w14:paraId="115CBC75">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(十)不同投标人的投标文件相互混装;</w:t>
      </w:r>
    </w:p>
    <w:p w14:paraId="1E3CD735">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(十一)不同投标人的投标保证金从同一单位或者个人的账户转出。</w:t>
      </w:r>
    </w:p>
    <w:bookmarkEnd w:id="22"/>
    <w:p w14:paraId="40A0F24C">
      <w:pPr>
        <w:spacing w:line="360" w:lineRule="auto"/>
        <w:ind w:firstLine="480" w:firstLineChars="20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四、成交人的确定</w:t>
      </w:r>
    </w:p>
    <w:p w14:paraId="279732E8">
      <w:pPr>
        <w:spacing w:line="360" w:lineRule="auto"/>
        <w:ind w:firstLine="480" w:firstLineChars="20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（一）评审结束后，经评审委员会确定评审报告，招标人将对公开招标结果进行公示，公示期为3日。</w:t>
      </w:r>
    </w:p>
    <w:p w14:paraId="417DF69D">
      <w:pPr>
        <w:spacing w:line="360" w:lineRule="auto"/>
        <w:ind w:firstLine="480" w:firstLineChars="20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（二）如公示期间无异议原则上推荐第一候选人为中标人。</w:t>
      </w:r>
    </w:p>
    <w:p w14:paraId="76E9EDFB">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（三）成交结果将在发布采购信息公告的相同媒体上公告。</w:t>
      </w:r>
    </w:p>
    <w:p w14:paraId="0268D1EC">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（四）如单价与总价不符，以单价修正总价，投标报价相同以抽签方式确定中标人；</w:t>
      </w:r>
    </w:p>
    <w:p w14:paraId="3AA58968">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第二次重新组织招标仍流标，招标人通过比选方式择优选择中标人。</w:t>
      </w:r>
    </w:p>
    <w:p w14:paraId="63ABD847">
      <w:pPr>
        <w:spacing w:line="360" w:lineRule="auto"/>
        <w:ind w:firstLine="480" w:firstLineChars="200"/>
        <w:jc w:val="left"/>
        <w:rPr>
          <w:rFonts w:hint="eastAsia" w:ascii="仿宋" w:hAnsi="仿宋" w:eastAsia="仿宋" w:cs="仿宋"/>
          <w:color w:val="auto"/>
          <w:sz w:val="24"/>
        </w:rPr>
      </w:pPr>
    </w:p>
    <w:p w14:paraId="51051FF6">
      <w:pPr>
        <w:spacing w:line="580" w:lineRule="exact"/>
        <w:jc w:val="left"/>
        <w:rPr>
          <w:rFonts w:hint="eastAsia" w:ascii="仿宋" w:hAnsi="仿宋" w:eastAsia="仿宋" w:cs="仿宋"/>
          <w:color w:val="auto"/>
          <w:sz w:val="32"/>
          <w:szCs w:val="32"/>
        </w:rPr>
      </w:pPr>
    </w:p>
    <w:p w14:paraId="4FDBCC38">
      <w:pPr>
        <w:spacing w:line="580" w:lineRule="exact"/>
        <w:jc w:val="left"/>
        <w:rPr>
          <w:rFonts w:hint="eastAsia" w:ascii="仿宋" w:hAnsi="仿宋" w:eastAsia="仿宋" w:cs="仿宋"/>
          <w:color w:val="auto"/>
          <w:sz w:val="32"/>
          <w:szCs w:val="32"/>
        </w:rPr>
      </w:pPr>
    </w:p>
    <w:p w14:paraId="22470053">
      <w:pPr>
        <w:spacing w:line="580" w:lineRule="exact"/>
        <w:jc w:val="left"/>
        <w:rPr>
          <w:rFonts w:hint="eastAsia" w:ascii="仿宋" w:hAnsi="仿宋" w:eastAsia="仿宋" w:cs="仿宋"/>
          <w:color w:val="auto"/>
          <w:sz w:val="32"/>
          <w:szCs w:val="32"/>
        </w:rPr>
      </w:pPr>
    </w:p>
    <w:p w14:paraId="22FDC86B">
      <w:pPr>
        <w:spacing w:line="580" w:lineRule="exact"/>
        <w:jc w:val="left"/>
        <w:rPr>
          <w:rFonts w:hint="eastAsia" w:ascii="仿宋" w:hAnsi="仿宋" w:eastAsia="仿宋" w:cs="仿宋"/>
          <w:color w:val="auto"/>
          <w:sz w:val="32"/>
          <w:szCs w:val="32"/>
        </w:rPr>
        <w:sectPr>
          <w:pgSz w:w="11906" w:h="16838"/>
          <w:pgMar w:top="850" w:right="1134" w:bottom="850" w:left="1134" w:header="851" w:footer="992" w:gutter="0"/>
          <w:cols w:space="720" w:num="1"/>
          <w:docGrid w:linePitch="312" w:charSpace="0"/>
        </w:sectPr>
      </w:pPr>
    </w:p>
    <w:p w14:paraId="22D27832">
      <w:pPr>
        <w:spacing w:line="580" w:lineRule="exact"/>
        <w:jc w:val="center"/>
        <w:outlineLvl w:val="0"/>
        <w:rPr>
          <w:rFonts w:hint="eastAsia" w:ascii="仿宋" w:hAnsi="仿宋" w:eastAsia="仿宋" w:cs="仿宋"/>
          <w:b/>
          <w:bCs/>
          <w:color w:val="auto"/>
          <w:sz w:val="32"/>
          <w:szCs w:val="32"/>
        </w:rPr>
      </w:pPr>
      <w:bookmarkStart w:id="23" w:name="_Toc23636"/>
      <w:r>
        <w:rPr>
          <w:rFonts w:hint="eastAsia" w:ascii="仿宋" w:hAnsi="仿宋" w:eastAsia="仿宋" w:cs="仿宋"/>
          <w:b/>
          <w:bCs/>
          <w:color w:val="auto"/>
          <w:sz w:val="32"/>
          <w:szCs w:val="32"/>
        </w:rPr>
        <w:t>第六章 投标文件格式</w:t>
      </w:r>
      <w:bookmarkEnd w:id="23"/>
    </w:p>
    <w:p w14:paraId="71D6C1A5">
      <w:pPr>
        <w:spacing w:line="580" w:lineRule="exact"/>
        <w:ind w:left="883"/>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(资格标、商务标加盖</w:t>
      </w:r>
      <w:r>
        <w:rPr>
          <w:rFonts w:hint="eastAsia" w:ascii="仿宋" w:hAnsi="仿宋" w:eastAsia="仿宋" w:cs="仿宋"/>
          <w:b/>
          <w:bCs/>
          <w:color w:val="auto"/>
          <w:sz w:val="32"/>
          <w:szCs w:val="32"/>
          <w:lang w:eastAsia="zh-CN"/>
        </w:rPr>
        <w:t>投标人</w:t>
      </w:r>
      <w:r>
        <w:rPr>
          <w:rFonts w:hint="eastAsia" w:ascii="仿宋" w:hAnsi="仿宋" w:eastAsia="仿宋" w:cs="仿宋"/>
          <w:b/>
          <w:bCs/>
          <w:color w:val="auto"/>
          <w:sz w:val="32"/>
          <w:szCs w:val="32"/>
        </w:rPr>
        <w:t>公章分别密封)</w:t>
      </w:r>
    </w:p>
    <w:p w14:paraId="269B0D8F">
      <w:pPr>
        <w:spacing w:line="580" w:lineRule="exact"/>
        <w:ind w:left="883"/>
        <w:rPr>
          <w:rFonts w:hint="eastAsia" w:ascii="仿宋" w:hAnsi="仿宋" w:eastAsia="仿宋" w:cs="仿宋"/>
          <w:b/>
          <w:color w:val="auto"/>
          <w:sz w:val="44"/>
          <w:szCs w:val="44"/>
        </w:rPr>
      </w:pPr>
    </w:p>
    <w:p w14:paraId="0B2742D1">
      <w:pPr>
        <w:spacing w:line="360" w:lineRule="auto"/>
        <w:jc w:val="center"/>
        <w:rPr>
          <w:rFonts w:hint="eastAsia" w:ascii="仿宋" w:hAnsi="仿宋" w:eastAsia="仿宋" w:cs="仿宋"/>
          <w:bCs/>
          <w:color w:val="auto"/>
          <w:spacing w:val="-17"/>
          <w:sz w:val="44"/>
          <w:szCs w:val="44"/>
        </w:rPr>
      </w:pPr>
    </w:p>
    <w:p w14:paraId="35B5B2BA">
      <w:pPr>
        <w:spacing w:line="360"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东乡区智汇创业园工程项目设计采购施工(EPC)总承包铝单板雨棚、钢结构玻璃通道专业分包</w:t>
      </w:r>
    </w:p>
    <w:p w14:paraId="77AA5C8D">
      <w:pPr>
        <w:spacing w:line="360" w:lineRule="auto"/>
        <w:jc w:val="center"/>
        <w:rPr>
          <w:rFonts w:hint="eastAsia" w:ascii="仿宋" w:hAnsi="仿宋" w:eastAsia="仿宋" w:cs="仿宋"/>
          <w:bCs/>
          <w:color w:val="auto"/>
          <w:sz w:val="84"/>
          <w:szCs w:val="84"/>
        </w:rPr>
      </w:pPr>
    </w:p>
    <w:p w14:paraId="580A44D1">
      <w:pPr>
        <w:spacing w:line="360" w:lineRule="auto"/>
        <w:jc w:val="center"/>
        <w:rPr>
          <w:rFonts w:hint="eastAsia" w:ascii="仿宋" w:hAnsi="仿宋" w:eastAsia="仿宋" w:cs="仿宋"/>
          <w:bCs/>
          <w:color w:val="auto"/>
          <w:sz w:val="84"/>
          <w:szCs w:val="84"/>
        </w:rPr>
      </w:pPr>
      <w:r>
        <w:rPr>
          <w:rFonts w:hint="eastAsia" w:ascii="仿宋" w:hAnsi="仿宋" w:eastAsia="仿宋" w:cs="仿宋"/>
          <w:bCs/>
          <w:color w:val="auto"/>
          <w:sz w:val="84"/>
          <w:szCs w:val="84"/>
        </w:rPr>
        <w:t>投标文件</w:t>
      </w:r>
    </w:p>
    <w:p w14:paraId="79CF6072">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（资格标格式）</w:t>
      </w:r>
    </w:p>
    <w:p w14:paraId="15975F71">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正本/副本</w:t>
      </w:r>
    </w:p>
    <w:p w14:paraId="37F191E7">
      <w:pPr>
        <w:pStyle w:val="19"/>
        <w:rPr>
          <w:rFonts w:hint="eastAsia" w:ascii="仿宋" w:hAnsi="仿宋" w:eastAsia="仿宋" w:cs="仿宋"/>
          <w:b/>
          <w:color w:val="auto"/>
          <w:sz w:val="32"/>
          <w:szCs w:val="32"/>
        </w:rPr>
      </w:pPr>
    </w:p>
    <w:p w14:paraId="6245E61C">
      <w:pPr>
        <w:rPr>
          <w:rFonts w:hint="eastAsia" w:ascii="仿宋" w:hAnsi="仿宋" w:eastAsia="仿宋" w:cs="仿宋"/>
          <w:b/>
          <w:color w:val="auto"/>
          <w:sz w:val="32"/>
          <w:szCs w:val="32"/>
        </w:rPr>
      </w:pPr>
    </w:p>
    <w:p w14:paraId="58075595">
      <w:pPr>
        <w:pStyle w:val="19"/>
        <w:rPr>
          <w:rFonts w:hint="eastAsia" w:ascii="仿宋" w:hAnsi="仿宋" w:eastAsia="仿宋" w:cs="仿宋"/>
          <w:b/>
          <w:color w:val="auto"/>
          <w:sz w:val="32"/>
          <w:szCs w:val="32"/>
        </w:rPr>
      </w:pPr>
    </w:p>
    <w:p w14:paraId="4A121FFD">
      <w:pPr>
        <w:rPr>
          <w:rFonts w:hint="eastAsia" w:ascii="仿宋" w:hAnsi="仿宋" w:eastAsia="仿宋" w:cs="仿宋"/>
          <w:b/>
          <w:color w:val="auto"/>
          <w:sz w:val="32"/>
          <w:szCs w:val="32"/>
        </w:rPr>
      </w:pPr>
    </w:p>
    <w:p w14:paraId="49796C7D">
      <w:pPr>
        <w:pStyle w:val="19"/>
        <w:rPr>
          <w:rFonts w:hint="eastAsia" w:ascii="仿宋" w:hAnsi="仿宋" w:eastAsia="仿宋" w:cs="仿宋"/>
          <w:b/>
          <w:color w:val="auto"/>
          <w:sz w:val="32"/>
          <w:szCs w:val="32"/>
        </w:rPr>
      </w:pPr>
    </w:p>
    <w:p w14:paraId="305E3E3E">
      <w:pPr>
        <w:pStyle w:val="19"/>
        <w:rPr>
          <w:rFonts w:hint="eastAsia" w:ascii="仿宋" w:hAnsi="仿宋" w:eastAsia="仿宋" w:cs="仿宋"/>
          <w:b/>
          <w:color w:val="auto"/>
          <w:sz w:val="32"/>
          <w:szCs w:val="32"/>
        </w:rPr>
      </w:pPr>
    </w:p>
    <w:p w14:paraId="029F4BEC">
      <w:pPr>
        <w:rPr>
          <w:rFonts w:hint="eastAsia" w:ascii="仿宋" w:hAnsi="仿宋" w:eastAsia="仿宋" w:cs="仿宋"/>
          <w:color w:val="auto"/>
        </w:rPr>
      </w:pPr>
    </w:p>
    <w:p w14:paraId="4AAFE2AE">
      <w:pPr>
        <w:spacing w:line="440" w:lineRule="exact"/>
        <w:jc w:val="center"/>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投标单位</w:t>
      </w:r>
      <w:r>
        <w:rPr>
          <w:rFonts w:hint="eastAsia" w:ascii="仿宋" w:hAnsi="仿宋" w:eastAsia="仿宋" w:cs="仿宋"/>
          <w:b/>
          <w:color w:val="auto"/>
          <w:sz w:val="32"/>
          <w:szCs w:val="32"/>
        </w:rPr>
        <w:t>：</w:t>
      </w:r>
      <w:r>
        <w:rPr>
          <w:rFonts w:hint="eastAsia" w:ascii="仿宋" w:hAnsi="仿宋" w:eastAsia="仿宋" w:cs="仿宋"/>
          <w:b/>
          <w:color w:val="auto"/>
          <w:sz w:val="32"/>
          <w:szCs w:val="32"/>
          <w:u w:val="single"/>
        </w:rPr>
        <w:t xml:space="preserve">  </w:t>
      </w:r>
      <w:r>
        <w:rPr>
          <w:rFonts w:hint="eastAsia" w:ascii="仿宋" w:hAnsi="仿宋" w:eastAsia="仿宋" w:cs="仿宋"/>
          <w:color w:val="auto"/>
          <w:sz w:val="32"/>
          <w:szCs w:val="32"/>
          <w:u w:val="single"/>
        </w:rPr>
        <w:t xml:space="preserve">单位全称  </w:t>
      </w:r>
      <w:r>
        <w:rPr>
          <w:rFonts w:hint="eastAsia" w:ascii="仿宋" w:hAnsi="仿宋" w:eastAsia="仿宋" w:cs="仿宋"/>
          <w:b/>
          <w:color w:val="auto"/>
          <w:sz w:val="32"/>
          <w:szCs w:val="32"/>
        </w:rPr>
        <w:t>（盖单位公章）</w:t>
      </w:r>
    </w:p>
    <w:p w14:paraId="12E60F44">
      <w:pPr>
        <w:spacing w:line="440" w:lineRule="exact"/>
        <w:jc w:val="center"/>
        <w:rPr>
          <w:rFonts w:hint="eastAsia" w:ascii="仿宋" w:hAnsi="仿宋" w:eastAsia="仿宋" w:cs="仿宋"/>
          <w:b/>
          <w:color w:val="auto"/>
          <w:sz w:val="32"/>
          <w:szCs w:val="32"/>
          <w:lang w:val="en-US" w:eastAsia="zh-CN"/>
        </w:rPr>
        <w:sectPr>
          <w:pgSz w:w="11906" w:h="16838"/>
          <w:pgMar w:top="850" w:right="850" w:bottom="850" w:left="850" w:header="851" w:footer="992" w:gutter="0"/>
          <w:cols w:space="720" w:num="1"/>
          <w:docGrid w:linePitch="312" w:charSpace="0"/>
        </w:sectPr>
      </w:pPr>
      <w:r>
        <w:rPr>
          <w:rFonts w:hint="eastAsia" w:ascii="仿宋" w:hAnsi="仿宋" w:eastAsia="仿宋" w:cs="仿宋"/>
          <w:b/>
          <w:color w:val="auto"/>
          <w:sz w:val="32"/>
          <w:szCs w:val="32"/>
        </w:rPr>
        <w:t>年   月</w:t>
      </w:r>
      <w:r>
        <w:rPr>
          <w:rFonts w:hint="eastAsia" w:ascii="仿宋" w:hAnsi="仿宋" w:eastAsia="仿宋" w:cs="仿宋"/>
          <w:b/>
          <w:color w:val="auto"/>
          <w:sz w:val="32"/>
          <w:szCs w:val="32"/>
          <w:lang w:val="en-US" w:eastAsia="zh-CN"/>
        </w:rPr>
        <w:t xml:space="preserve">   日</w:t>
      </w:r>
    </w:p>
    <w:p w14:paraId="77142238">
      <w:pPr>
        <w:numPr>
          <w:ilvl w:val="0"/>
          <w:numId w:val="0"/>
        </w:numPr>
        <w:spacing w:line="440" w:lineRule="exact"/>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rPr>
        <w:t>投标书</w:t>
      </w:r>
    </w:p>
    <w:p w14:paraId="1482C4BF">
      <w:pPr>
        <w:spacing w:line="580" w:lineRule="exact"/>
        <w:ind w:firstLine="560" w:firstLineChars="200"/>
        <w:jc w:val="left"/>
        <w:rPr>
          <w:rFonts w:hint="eastAsia" w:ascii="仿宋" w:hAnsi="仿宋" w:eastAsia="仿宋" w:cs="仿宋"/>
          <w:color w:val="auto"/>
          <w:sz w:val="28"/>
          <w:szCs w:val="28"/>
        </w:rPr>
      </w:pPr>
    </w:p>
    <w:p w14:paraId="14F05FA2">
      <w:pPr>
        <w:spacing w:line="480" w:lineRule="exact"/>
        <w:rPr>
          <w:rFonts w:hint="eastAsia" w:ascii="仿宋" w:hAnsi="仿宋" w:eastAsia="仿宋" w:cs="仿宋"/>
          <w:color w:val="auto"/>
          <w:sz w:val="24"/>
          <w:lang w:eastAsia="zh-CN"/>
        </w:rPr>
      </w:pPr>
      <w:r>
        <w:rPr>
          <w:rFonts w:hint="eastAsia" w:ascii="仿宋" w:hAnsi="仿宋" w:eastAsia="仿宋" w:cs="仿宋"/>
          <w:color w:val="auto"/>
          <w:sz w:val="24"/>
        </w:rPr>
        <w:t>致：</w:t>
      </w:r>
      <w:r>
        <w:rPr>
          <w:rFonts w:hint="eastAsia" w:ascii="仿宋" w:hAnsi="仿宋" w:eastAsia="仿宋" w:cs="仿宋"/>
          <w:sz w:val="24"/>
          <w:u w:val="single"/>
          <w:lang w:eastAsia="zh-CN"/>
        </w:rPr>
        <w:t>江西元亨亿丰建设工程有限公司</w:t>
      </w:r>
    </w:p>
    <w:p w14:paraId="28A00684">
      <w:pPr>
        <w:jc w:val="left"/>
        <w:rPr>
          <w:rFonts w:hint="eastAsia" w:ascii="仿宋" w:hAnsi="仿宋" w:eastAsia="仿宋" w:cs="仿宋"/>
          <w:color w:val="auto"/>
          <w:sz w:val="24"/>
        </w:rPr>
      </w:pPr>
      <w:r>
        <w:rPr>
          <w:rFonts w:hint="eastAsia" w:ascii="仿宋" w:hAnsi="仿宋" w:eastAsia="仿宋" w:cs="仿宋"/>
          <w:color w:val="auto"/>
          <w:sz w:val="24"/>
        </w:rPr>
        <w:t>根据贵方</w:t>
      </w:r>
      <w:r>
        <w:rPr>
          <w:rFonts w:hint="eastAsia" w:ascii="仿宋" w:hAnsi="仿宋" w:eastAsia="仿宋" w:cs="仿宋"/>
          <w:color w:val="auto"/>
          <w:sz w:val="24"/>
          <w:lang w:val="en-US" w:eastAsia="zh-CN"/>
        </w:rPr>
        <w:t>就</w:t>
      </w:r>
      <w:r>
        <w:rPr>
          <w:rFonts w:hint="eastAsia" w:ascii="仿宋" w:hAnsi="仿宋" w:eastAsia="仿宋" w:cs="仿宋"/>
          <w:color w:val="auto"/>
          <w:sz w:val="24"/>
          <w:u w:val="single"/>
          <w:lang w:val="en-US" w:eastAsia="zh-CN"/>
        </w:rPr>
        <w:t>东乡区智汇创业园工程项目设计采购施工(EPC)总承包工程铝单板雨棚、钢结构玻璃通道专业分包</w:t>
      </w:r>
      <w:r>
        <w:rPr>
          <w:rFonts w:hint="eastAsia" w:ascii="仿宋" w:hAnsi="仿宋" w:eastAsia="仿宋" w:cs="仿宋"/>
          <w:color w:val="auto"/>
          <w:sz w:val="24"/>
          <w:u w:val="single"/>
        </w:rPr>
        <w:t>（项目编号：</w:t>
      </w:r>
      <w:r>
        <w:rPr>
          <w:rFonts w:hint="eastAsia" w:ascii="仿宋" w:hAnsi="仿宋" w:eastAsia="仿宋" w:cs="仿宋"/>
          <w:color w:val="auto"/>
          <w:sz w:val="24"/>
          <w:u w:val="single"/>
          <w:lang w:eastAsia="zh-CN"/>
        </w:rPr>
        <w:t>YHYF-</w:t>
      </w:r>
      <w:r>
        <w:rPr>
          <w:rFonts w:hint="eastAsia" w:ascii="仿宋" w:hAnsi="仿宋" w:eastAsia="仿宋" w:cs="仿宋"/>
          <w:color w:val="auto"/>
          <w:sz w:val="24"/>
          <w:u w:val="single"/>
          <w:lang w:val="en-US" w:eastAsia="zh-CN"/>
        </w:rPr>
        <w:t>J</w:t>
      </w:r>
      <w:r>
        <w:rPr>
          <w:rFonts w:hint="eastAsia" w:ascii="仿宋" w:hAnsi="仿宋" w:eastAsia="仿宋" w:cs="仿宋"/>
          <w:color w:val="auto"/>
          <w:sz w:val="24"/>
          <w:u w:val="single"/>
          <w:lang w:eastAsia="zh-CN"/>
        </w:rPr>
        <w:t>S-20260</w:t>
      </w:r>
      <w:r>
        <w:rPr>
          <w:rFonts w:hint="eastAsia" w:ascii="仿宋" w:hAnsi="仿宋" w:eastAsia="仿宋" w:cs="仿宋"/>
          <w:color w:val="auto"/>
          <w:sz w:val="24"/>
          <w:u w:val="single"/>
          <w:lang w:val="en-US" w:eastAsia="zh-CN"/>
        </w:rPr>
        <w:t>807</w:t>
      </w:r>
      <w:r>
        <w:rPr>
          <w:rFonts w:hint="eastAsia" w:ascii="仿宋" w:hAnsi="仿宋" w:eastAsia="仿宋" w:cs="仿宋"/>
          <w:color w:val="auto"/>
          <w:sz w:val="24"/>
          <w:u w:val="single"/>
        </w:rPr>
        <w:t>）</w:t>
      </w:r>
      <w:r>
        <w:rPr>
          <w:rFonts w:hint="eastAsia" w:ascii="仿宋" w:hAnsi="仿宋" w:eastAsia="仿宋" w:cs="仿宋"/>
          <w:color w:val="auto"/>
          <w:sz w:val="24"/>
          <w:lang w:eastAsia="zh-CN"/>
        </w:rPr>
        <w:t>公开招标材料</w:t>
      </w:r>
      <w:r>
        <w:rPr>
          <w:rFonts w:hint="eastAsia" w:ascii="仿宋" w:hAnsi="仿宋" w:eastAsia="仿宋" w:cs="仿宋"/>
          <w:color w:val="auto"/>
          <w:sz w:val="24"/>
        </w:rPr>
        <w:t>及服务的投标邀请，签字代表</w:t>
      </w:r>
      <w:r>
        <w:rPr>
          <w:rFonts w:hint="eastAsia" w:ascii="仿宋" w:hAnsi="仿宋" w:eastAsia="仿宋" w:cs="仿宋"/>
          <w:color w:val="auto"/>
          <w:sz w:val="24"/>
          <w:u w:val="single"/>
        </w:rPr>
        <w:t>（姓名、职务）</w:t>
      </w:r>
      <w:r>
        <w:rPr>
          <w:rFonts w:hint="eastAsia" w:ascii="仿宋" w:hAnsi="仿宋" w:eastAsia="仿宋" w:cs="仿宋"/>
          <w:color w:val="auto"/>
          <w:sz w:val="24"/>
        </w:rPr>
        <w:t>经正式授权并代表投标人</w:t>
      </w:r>
      <w:r>
        <w:rPr>
          <w:rFonts w:hint="eastAsia" w:ascii="仿宋" w:hAnsi="仿宋" w:eastAsia="仿宋" w:cs="仿宋"/>
          <w:color w:val="auto"/>
          <w:sz w:val="24"/>
          <w:u w:val="single"/>
        </w:rPr>
        <w:t>（投标人名称、地址）</w:t>
      </w:r>
      <w:r>
        <w:rPr>
          <w:rFonts w:hint="eastAsia" w:ascii="仿宋" w:hAnsi="仿宋" w:eastAsia="仿宋" w:cs="仿宋"/>
          <w:color w:val="auto"/>
          <w:sz w:val="24"/>
        </w:rPr>
        <w:t>提交投标文件（正本一份、副本二份</w:t>
      </w:r>
      <w:r>
        <w:rPr>
          <w:rFonts w:hint="eastAsia" w:ascii="仿宋" w:hAnsi="仿宋" w:eastAsia="仿宋" w:cs="仿宋"/>
          <w:color w:val="auto"/>
          <w:sz w:val="24"/>
          <w:lang w:eastAsia="zh-CN"/>
        </w:rPr>
        <w:t>、</w:t>
      </w:r>
      <w:r>
        <w:rPr>
          <w:rFonts w:hint="eastAsia" w:ascii="仿宋" w:hAnsi="仿宋" w:eastAsia="仿宋" w:cs="仿宋"/>
          <w:b/>
          <w:bCs/>
          <w:color w:val="auto"/>
          <w:sz w:val="24"/>
          <w:lang w:val="en-US" w:eastAsia="zh-CN"/>
        </w:rPr>
        <w:t>报价表单独密封提交，投标文件中不必填写报价</w:t>
      </w:r>
      <w:r>
        <w:rPr>
          <w:rFonts w:hint="eastAsia" w:ascii="仿宋" w:hAnsi="仿宋" w:eastAsia="仿宋" w:cs="仿宋"/>
          <w:color w:val="auto"/>
          <w:sz w:val="24"/>
        </w:rPr>
        <w:t>）：</w:t>
      </w:r>
    </w:p>
    <w:p w14:paraId="74EBBA21">
      <w:pPr>
        <w:spacing w:line="480" w:lineRule="exact"/>
        <w:ind w:firstLine="560"/>
        <w:rPr>
          <w:rFonts w:hint="eastAsia" w:ascii="仿宋" w:hAnsi="仿宋" w:eastAsia="仿宋" w:cs="仿宋"/>
          <w:color w:val="auto"/>
          <w:kern w:val="0"/>
          <w:sz w:val="24"/>
        </w:rPr>
      </w:pPr>
      <w:r>
        <w:rPr>
          <w:rFonts w:hint="eastAsia" w:ascii="仿宋" w:hAnsi="仿宋" w:eastAsia="仿宋" w:cs="仿宋"/>
          <w:color w:val="auto"/>
          <w:kern w:val="0"/>
          <w:sz w:val="24"/>
        </w:rPr>
        <w:t>据此函,签字代表宣布同意如下:</w:t>
      </w:r>
    </w:p>
    <w:p w14:paraId="5C766FE2">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、投标有效期为投标最终截止之日起</w:t>
      </w:r>
      <w:r>
        <w:rPr>
          <w:rFonts w:hint="eastAsia" w:ascii="仿宋" w:hAnsi="仿宋" w:eastAsia="仿宋" w:cs="仿宋"/>
          <w:color w:val="auto"/>
          <w:sz w:val="24"/>
          <w:u w:val="single"/>
        </w:rPr>
        <w:t>60</w:t>
      </w:r>
      <w:r>
        <w:rPr>
          <w:rFonts w:hint="eastAsia" w:ascii="仿宋" w:hAnsi="仿宋" w:eastAsia="仿宋" w:cs="仿宋"/>
          <w:color w:val="auto"/>
          <w:sz w:val="24"/>
        </w:rPr>
        <w:t>天，如果在投标有效期内撤回投标，其投标保证金将被贵方没收。</w:t>
      </w:r>
    </w:p>
    <w:p w14:paraId="17FCC696">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、我方已经详细地阅读了全部招标文件及其附件，包括澄清及参考文件(如果有)。我方已完全清晰理解招标文件的要求，不存在任何含糊不清和误解之处，同意放弃对这些文件所提出的异议和质疑的权利。</w:t>
      </w:r>
    </w:p>
    <w:p w14:paraId="27A85EAD">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、我方已毫无保留地向贵方提供一切所需的证明材料。</w:t>
      </w:r>
    </w:p>
    <w:p w14:paraId="46A804A8">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、我方承诺在本次投标文件中提供的一切文件，无论是原件还是复印件均为真实和准确的，绝无任何虚假、伪造和夸大的成份，否则，愿承担相应的后果和法律责任。</w:t>
      </w:r>
    </w:p>
    <w:p w14:paraId="20568715">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、我方完全服从和尊重评委会所作的评定结果，同时清楚理解到报价最低并非意味着必定获得中标资格。</w:t>
      </w:r>
    </w:p>
    <w:p w14:paraId="4472D4C9">
      <w:pPr>
        <w:spacing w:line="480" w:lineRule="exact"/>
        <w:ind w:firstLine="56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6、我方承若完全响应招标文件技术参数要求及商务要求。</w:t>
      </w:r>
    </w:p>
    <w:p w14:paraId="5574BD36">
      <w:pPr>
        <w:pStyle w:val="19"/>
        <w:rPr>
          <w:rFonts w:hint="eastAsia" w:ascii="仿宋" w:hAnsi="仿宋" w:eastAsia="仿宋" w:cs="仿宋"/>
          <w:color w:val="auto"/>
          <w:lang w:val="en-US" w:eastAsia="zh-CN"/>
        </w:rPr>
      </w:pPr>
    </w:p>
    <w:p w14:paraId="565F314C">
      <w:pPr>
        <w:spacing w:line="480" w:lineRule="exact"/>
        <w:ind w:firstLine="560"/>
        <w:rPr>
          <w:rFonts w:hint="eastAsia" w:ascii="仿宋" w:hAnsi="仿宋" w:eastAsia="仿宋" w:cs="仿宋"/>
          <w:color w:val="auto"/>
          <w:kern w:val="0"/>
          <w:sz w:val="24"/>
        </w:rPr>
      </w:pPr>
      <w:r>
        <w:rPr>
          <w:rFonts w:hint="eastAsia" w:ascii="仿宋" w:hAnsi="仿宋" w:eastAsia="仿宋" w:cs="仿宋"/>
          <w:color w:val="auto"/>
          <w:kern w:val="0"/>
          <w:sz w:val="24"/>
        </w:rPr>
        <w:t>投标人名称</w:t>
      </w:r>
      <w:r>
        <w:rPr>
          <w:rFonts w:hint="eastAsia" w:ascii="仿宋" w:hAnsi="仿宋" w:eastAsia="仿宋" w:cs="仿宋"/>
          <w:color w:val="auto"/>
          <w:sz w:val="24"/>
        </w:rPr>
        <w:t>(盖章)</w:t>
      </w:r>
      <w:r>
        <w:rPr>
          <w:rFonts w:hint="eastAsia" w:ascii="仿宋" w:hAnsi="仿宋" w:eastAsia="仿宋" w:cs="仿宋"/>
          <w:color w:val="auto"/>
          <w:kern w:val="0"/>
          <w:sz w:val="24"/>
        </w:rPr>
        <w:t>：</w:t>
      </w:r>
    </w:p>
    <w:p w14:paraId="5BD0EB91">
      <w:pPr>
        <w:spacing w:line="480" w:lineRule="exact"/>
        <w:ind w:firstLine="560"/>
        <w:rPr>
          <w:rFonts w:hint="eastAsia" w:ascii="仿宋" w:hAnsi="仿宋" w:eastAsia="仿宋" w:cs="仿宋"/>
          <w:color w:val="auto"/>
          <w:kern w:val="0"/>
          <w:sz w:val="24"/>
        </w:rPr>
      </w:pPr>
      <w:r>
        <w:rPr>
          <w:rFonts w:hint="eastAsia" w:ascii="仿宋" w:hAnsi="仿宋" w:eastAsia="仿宋" w:cs="仿宋"/>
          <w:color w:val="auto"/>
          <w:kern w:val="0"/>
          <w:sz w:val="24"/>
        </w:rPr>
        <w:t>地址：电话：</w:t>
      </w:r>
    </w:p>
    <w:p w14:paraId="290D0504">
      <w:pPr>
        <w:spacing w:line="44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投标人</w:t>
      </w:r>
      <w:r>
        <w:rPr>
          <w:rFonts w:hint="eastAsia" w:ascii="仿宋" w:hAnsi="仿宋" w:eastAsia="仿宋" w:cs="仿宋"/>
          <w:color w:val="auto"/>
          <w:sz w:val="24"/>
        </w:rPr>
        <w:t>法定代表人或授权代表签字：</w:t>
      </w:r>
    </w:p>
    <w:p w14:paraId="4B552BF2">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rPr>
        <w:t>日期：</w:t>
      </w:r>
    </w:p>
    <w:p w14:paraId="1AEAC417">
      <w:pP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br w:type="page"/>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资格证明文件</w:t>
      </w:r>
    </w:p>
    <w:p w14:paraId="7D5DC1B6">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1、有效的三证合一营业执照副本（复印件加盖公章）；</w:t>
      </w:r>
    </w:p>
    <w:p w14:paraId="523A0CA0">
      <w:pPr>
        <w:spacing w:after="60" w:line="480" w:lineRule="auto"/>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2、资质证书：</w:t>
      </w:r>
      <w:r>
        <w:rPr>
          <w:rFonts w:hint="eastAsia" w:ascii="仿宋" w:hAnsi="仿宋" w:eastAsia="仿宋" w:cs="仿宋"/>
          <w:color w:val="0000FF"/>
          <w:spacing w:val="6"/>
          <w:kern w:val="20"/>
          <w:sz w:val="24"/>
          <w:szCs w:val="24"/>
          <w:lang w:val="en-US" w:eastAsia="zh-CN"/>
        </w:rPr>
        <w:t>建筑工程施工总承包叁级</w:t>
      </w:r>
      <w:r>
        <w:rPr>
          <w:rFonts w:hint="eastAsia" w:ascii="仿宋" w:hAnsi="仿宋" w:eastAsia="仿宋" w:cs="仿宋"/>
          <w:color w:val="auto"/>
          <w:spacing w:val="6"/>
          <w:kern w:val="20"/>
          <w:sz w:val="24"/>
          <w:szCs w:val="24"/>
          <w:lang w:val="en-US" w:eastAsia="zh-CN"/>
        </w:rPr>
        <w:t>（含）以上资质及安全生产许可证（复印件加盖公章）；</w:t>
      </w:r>
    </w:p>
    <w:p w14:paraId="65BF711D">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3、法定代表人身份证或法人授权委托书（格式见附件）及被授权人身份证（原件）；</w:t>
      </w:r>
    </w:p>
    <w:p w14:paraId="1BA76253">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4、无违法记录声明函（原件，格式见附件）；</w:t>
      </w:r>
    </w:p>
    <w:p w14:paraId="5C0B6B2C">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5、投标人的资格声明（原件，格式见附件）；</w:t>
      </w:r>
    </w:p>
    <w:p w14:paraId="5196C9A7">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bidi="ar-SA"/>
        </w:rPr>
        <w:t>6、有依法缴纳税收；（需提供2026年开标前六个月内任意一个月的依法缴纳税收证明或税收</w:t>
      </w:r>
      <w:r>
        <w:rPr>
          <w:rFonts w:hint="eastAsia" w:ascii="仿宋" w:hAnsi="仿宋" w:eastAsia="仿宋" w:cs="仿宋"/>
          <w:color w:val="auto"/>
          <w:spacing w:val="6"/>
          <w:kern w:val="20"/>
          <w:sz w:val="24"/>
          <w:szCs w:val="24"/>
          <w:lang w:val="en-US" w:eastAsia="zh-CN"/>
        </w:rPr>
        <w:t>完税证明或免税证明相关材料复印件加盖专投标人单位公章）；</w:t>
      </w:r>
    </w:p>
    <w:p w14:paraId="0233DAAB">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 xml:space="preserve">7、具有履行合同所必需的设备和专业技术能力的承诺函； </w:t>
      </w:r>
    </w:p>
    <w:p w14:paraId="62E2C0A2">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8、提供本公司</w:t>
      </w:r>
      <w:r>
        <w:rPr>
          <w:rFonts w:hint="eastAsia" w:ascii="仿宋" w:hAnsi="仿宋" w:eastAsia="仿宋" w:cs="仿宋"/>
          <w:bCs/>
          <w:color w:val="auto"/>
          <w:sz w:val="24"/>
          <w:szCs w:val="24"/>
          <w:lang w:eastAsia="zh-CN"/>
        </w:rPr>
        <w:t>“信用中国”网站（www.creditchina.gov.cn)失信被执行人、重大税收违法失信主体、政府采购严重违法失信行为记录名单</w:t>
      </w:r>
      <w:r>
        <w:rPr>
          <w:rFonts w:hint="eastAsia" w:ascii="仿宋" w:hAnsi="仿宋" w:eastAsia="仿宋" w:cs="仿宋"/>
          <w:color w:val="auto"/>
          <w:spacing w:val="6"/>
          <w:kern w:val="20"/>
          <w:sz w:val="24"/>
          <w:szCs w:val="24"/>
          <w:lang w:val="en-US" w:eastAsia="zh-CN"/>
        </w:rPr>
        <w:t>截图</w:t>
      </w:r>
    </w:p>
    <w:p w14:paraId="51BFC665">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9、投标保证金凭证（复印件加盖公章）。</w:t>
      </w:r>
    </w:p>
    <w:p w14:paraId="785E5CCF">
      <w:pPr>
        <w:keepNext w:val="0"/>
        <w:keepLines w:val="0"/>
        <w:pageBreakBefore w:val="0"/>
        <w:kinsoku/>
        <w:wordWrap/>
        <w:overflowPunct/>
        <w:bidi w:val="0"/>
        <w:snapToGrid/>
        <w:spacing w:line="480" w:lineRule="auto"/>
        <w:jc w:val="both"/>
        <w:textAlignment w:val="auto"/>
        <w:rPr>
          <w:rFonts w:hint="eastAsia" w:ascii="仿宋" w:hAnsi="仿宋" w:eastAsia="仿宋" w:cs="仿宋"/>
          <w:b/>
          <w:color w:val="auto"/>
          <w:sz w:val="24"/>
        </w:rPr>
      </w:pPr>
      <w:r>
        <w:rPr>
          <w:rFonts w:hint="eastAsia" w:ascii="仿宋" w:hAnsi="仿宋" w:eastAsia="仿宋" w:cs="仿宋"/>
          <w:b/>
          <w:color w:val="auto"/>
          <w:sz w:val="24"/>
        </w:rPr>
        <w:t>注:以上资料</w:t>
      </w:r>
      <w:r>
        <w:rPr>
          <w:rFonts w:hint="eastAsia" w:ascii="仿宋" w:hAnsi="仿宋" w:eastAsia="仿宋" w:cs="仿宋"/>
          <w:b/>
          <w:color w:val="auto"/>
          <w:sz w:val="24"/>
          <w:lang w:eastAsia="zh-CN"/>
        </w:rPr>
        <w:t>招标</w:t>
      </w:r>
      <w:r>
        <w:rPr>
          <w:rFonts w:hint="eastAsia" w:ascii="仿宋" w:hAnsi="仿宋" w:eastAsia="仿宋" w:cs="仿宋"/>
          <w:b/>
          <w:color w:val="auto"/>
          <w:sz w:val="24"/>
        </w:rPr>
        <w:t>截止时间前必须提供，如未提供视为无效响应。</w:t>
      </w:r>
    </w:p>
    <w:p w14:paraId="1AEBE82C">
      <w:pPr>
        <w:spacing w:line="440" w:lineRule="exact"/>
        <w:jc w:val="center"/>
        <w:outlineLvl w:val="1"/>
        <w:rPr>
          <w:rFonts w:hint="eastAsia" w:ascii="仿宋" w:hAnsi="仿宋" w:eastAsia="仿宋" w:cs="仿宋"/>
          <w:b/>
          <w:bCs/>
          <w:color w:val="auto"/>
          <w:sz w:val="28"/>
          <w:szCs w:val="28"/>
          <w:lang w:eastAsia="zh-CN"/>
        </w:rPr>
        <w:sectPr>
          <w:headerReference r:id="rId5" w:type="default"/>
          <w:pgSz w:w="11906" w:h="16838"/>
          <w:pgMar w:top="1701" w:right="1531" w:bottom="1701" w:left="1531" w:header="851" w:footer="992" w:gutter="0"/>
          <w:cols w:space="720" w:num="1"/>
          <w:docGrid w:type="lines" w:linePitch="312" w:charSpace="0"/>
        </w:sectPr>
      </w:pPr>
      <w:r>
        <w:rPr>
          <w:rFonts w:hint="eastAsia" w:ascii="仿宋" w:hAnsi="仿宋" w:eastAsia="仿宋" w:cs="仿宋"/>
          <w:b/>
          <w:color w:val="auto"/>
          <w:sz w:val="24"/>
        </w:rPr>
        <w:br w:type="page"/>
      </w:r>
      <w:bookmarkStart w:id="24" w:name="_Toc5119"/>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rPr>
        <w:t>有效的三证合一营业执照副本</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rPr>
        <w:t>复印件加盖公章</w:t>
      </w:r>
      <w:r>
        <w:rPr>
          <w:rFonts w:hint="eastAsia" w:ascii="仿宋" w:hAnsi="仿宋" w:eastAsia="仿宋" w:cs="仿宋"/>
          <w:b/>
          <w:bCs/>
          <w:color w:val="auto"/>
          <w:sz w:val="28"/>
          <w:szCs w:val="28"/>
          <w:lang w:eastAsia="zh-CN"/>
        </w:rPr>
        <w:t>）</w:t>
      </w:r>
      <w:bookmarkEnd w:id="24"/>
    </w:p>
    <w:p w14:paraId="0BB5A645">
      <w:pPr>
        <w:spacing w:line="440" w:lineRule="exact"/>
        <w:jc w:val="center"/>
        <w:outlineLvl w:val="1"/>
        <w:rPr>
          <w:rFonts w:hint="eastAsia" w:ascii="仿宋" w:hAnsi="仿宋" w:eastAsia="仿宋" w:cs="仿宋"/>
          <w:b/>
          <w:bCs/>
          <w:color w:val="auto"/>
          <w:sz w:val="28"/>
          <w:szCs w:val="28"/>
          <w:lang w:val="en-US" w:eastAsia="zh-CN"/>
        </w:rPr>
      </w:pPr>
      <w:bookmarkStart w:id="25" w:name="_Toc17095"/>
      <w:r>
        <w:rPr>
          <w:rFonts w:hint="eastAsia" w:ascii="仿宋" w:hAnsi="仿宋" w:eastAsia="仿宋" w:cs="仿宋"/>
          <w:b/>
          <w:bCs/>
          <w:color w:val="auto"/>
          <w:sz w:val="28"/>
          <w:szCs w:val="28"/>
          <w:lang w:val="en-US" w:eastAsia="zh-CN"/>
        </w:rPr>
        <w:t>二、资质证书：资质及安全生产许可证（复印件加盖公章）；</w:t>
      </w:r>
      <w:bookmarkEnd w:id="25"/>
    </w:p>
    <w:p w14:paraId="35617563">
      <w:pPr>
        <w:spacing w:line="440" w:lineRule="exact"/>
        <w:jc w:val="center"/>
        <w:outlineLvl w:val="1"/>
        <w:rPr>
          <w:rFonts w:hint="eastAsia" w:ascii="仿宋" w:hAnsi="仿宋" w:eastAsia="仿宋" w:cs="仿宋"/>
          <w:b/>
          <w:bCs/>
          <w:color w:val="auto"/>
          <w:sz w:val="28"/>
          <w:szCs w:val="28"/>
          <w:lang w:val="en-US" w:eastAsia="zh-CN"/>
        </w:rPr>
        <w:sectPr>
          <w:pgSz w:w="11906" w:h="16838"/>
          <w:pgMar w:top="1701" w:right="1531" w:bottom="1701" w:left="1531" w:header="851" w:footer="992" w:gutter="0"/>
          <w:cols w:space="720" w:num="1"/>
          <w:docGrid w:type="lines" w:linePitch="312" w:charSpace="0"/>
        </w:sectPr>
      </w:pPr>
    </w:p>
    <w:p w14:paraId="11B158AE">
      <w:pPr>
        <w:spacing w:line="400" w:lineRule="exact"/>
        <w:jc w:val="center"/>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三、法定代表人身份证或法人授权委托书及被授权人身份证</w:t>
      </w:r>
    </w:p>
    <w:p w14:paraId="25EF0792">
      <w:pPr>
        <w:spacing w:line="400" w:lineRule="exact"/>
        <w:rPr>
          <w:rFonts w:hint="eastAsia" w:ascii="仿宋" w:hAnsi="仿宋" w:eastAsia="仿宋" w:cs="仿宋"/>
          <w:color w:val="auto"/>
          <w:sz w:val="28"/>
          <w:szCs w:val="28"/>
        </w:rPr>
      </w:pPr>
    </w:p>
    <w:p w14:paraId="7F2E5AF1">
      <w:pPr>
        <w:spacing w:line="400" w:lineRule="exact"/>
        <w:rPr>
          <w:rFonts w:hint="eastAsia" w:ascii="仿宋" w:hAnsi="仿宋" w:eastAsia="仿宋" w:cs="仿宋"/>
          <w:color w:val="auto"/>
          <w:sz w:val="28"/>
          <w:szCs w:val="28"/>
        </w:rPr>
      </w:pPr>
      <w:r>
        <w:rPr>
          <w:rFonts w:hint="eastAsia" w:ascii="仿宋" w:hAnsi="仿宋" w:eastAsia="仿宋" w:cs="仿宋"/>
          <w:color w:val="auto"/>
          <w:sz w:val="28"/>
          <w:szCs w:val="28"/>
        </w:rPr>
        <w:t>致：</w:t>
      </w:r>
      <w:r>
        <w:rPr>
          <w:rFonts w:hint="eastAsia" w:ascii="仿宋" w:hAnsi="仿宋" w:eastAsia="仿宋" w:cs="仿宋"/>
          <w:color w:val="auto"/>
          <w:sz w:val="28"/>
          <w:szCs w:val="28"/>
          <w:u w:val="single"/>
          <w:lang w:eastAsia="zh-CN"/>
        </w:rPr>
        <w:t>江西元亨亿丰建设工程有限公司</w:t>
      </w:r>
      <w:r>
        <w:rPr>
          <w:rFonts w:hint="eastAsia" w:ascii="仿宋" w:hAnsi="仿宋" w:eastAsia="仿宋" w:cs="仿宋"/>
          <w:color w:val="auto"/>
          <w:sz w:val="28"/>
          <w:szCs w:val="28"/>
        </w:rPr>
        <w:t xml:space="preserve">   </w:t>
      </w:r>
    </w:p>
    <w:p w14:paraId="5AF51B45">
      <w:pPr>
        <w:spacing w:line="400" w:lineRule="exact"/>
        <w:ind w:left="210" w:leftChars="100" w:firstLine="280" w:firstLineChars="100"/>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投标人全称）    </w:t>
      </w:r>
      <w:r>
        <w:rPr>
          <w:rFonts w:hint="eastAsia" w:ascii="仿宋" w:hAnsi="仿宋" w:eastAsia="仿宋" w:cs="仿宋"/>
          <w:color w:val="auto"/>
          <w:sz w:val="28"/>
          <w:szCs w:val="28"/>
        </w:rPr>
        <w:t>法定代表人</w:t>
      </w:r>
      <w:r>
        <w:rPr>
          <w:rFonts w:hint="eastAsia" w:ascii="仿宋" w:hAnsi="仿宋" w:eastAsia="仿宋" w:cs="仿宋"/>
          <w:color w:val="auto"/>
          <w:sz w:val="28"/>
          <w:szCs w:val="28"/>
          <w:u w:val="single"/>
        </w:rPr>
        <w:t xml:space="preserve">  （姓名）  </w:t>
      </w:r>
      <w:r>
        <w:rPr>
          <w:rFonts w:hint="eastAsia" w:ascii="仿宋" w:hAnsi="仿宋" w:eastAsia="仿宋" w:cs="仿宋"/>
          <w:color w:val="auto"/>
          <w:sz w:val="28"/>
          <w:szCs w:val="28"/>
        </w:rPr>
        <w:t>代表本单位授权</w:t>
      </w:r>
      <w:r>
        <w:rPr>
          <w:rFonts w:hint="eastAsia" w:ascii="仿宋" w:hAnsi="仿宋" w:eastAsia="仿宋" w:cs="仿宋"/>
          <w:color w:val="auto"/>
          <w:sz w:val="28"/>
          <w:szCs w:val="28"/>
          <w:u w:val="single"/>
        </w:rPr>
        <w:t xml:space="preserve">      （被委托人姓名）  </w:t>
      </w:r>
      <w:r>
        <w:rPr>
          <w:rFonts w:hint="eastAsia" w:ascii="仿宋" w:hAnsi="仿宋" w:eastAsia="仿宋" w:cs="仿宋"/>
          <w:color w:val="auto"/>
          <w:sz w:val="28"/>
          <w:szCs w:val="28"/>
        </w:rPr>
        <w:t>为本项目的全权代表,参加贵单位组织的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eastAsia="zh-CN"/>
        </w:rPr>
        <w:t>招标</w:t>
      </w:r>
      <w:r>
        <w:rPr>
          <w:rFonts w:hint="eastAsia" w:ascii="仿宋" w:hAnsi="仿宋" w:eastAsia="仿宋" w:cs="仿宋"/>
          <w:color w:val="auto"/>
          <w:sz w:val="28"/>
          <w:szCs w:val="28"/>
          <w:u w:val="single"/>
        </w:rPr>
        <w:t xml:space="preserve">项目（招标编号））    </w:t>
      </w:r>
      <w:r>
        <w:rPr>
          <w:rFonts w:hint="eastAsia" w:ascii="仿宋" w:hAnsi="仿宋" w:eastAsia="仿宋" w:cs="仿宋"/>
          <w:color w:val="auto"/>
          <w:sz w:val="28"/>
          <w:szCs w:val="28"/>
        </w:rPr>
        <w:t>投标活动，全权代表我方处理投标活动中的一切事宜。</w:t>
      </w:r>
    </w:p>
    <w:p w14:paraId="591D4DFF">
      <w:pPr>
        <w:spacing w:line="360" w:lineRule="exact"/>
        <w:rPr>
          <w:rFonts w:hint="eastAsia" w:ascii="仿宋" w:hAnsi="仿宋" w:eastAsia="仿宋" w:cs="仿宋"/>
          <w:color w:val="auto"/>
          <w:sz w:val="28"/>
          <w:szCs w:val="28"/>
        </w:rPr>
      </w:pPr>
    </w:p>
    <w:p w14:paraId="474EE642">
      <w:pPr>
        <w:spacing w:line="360" w:lineRule="exact"/>
        <w:ind w:right="1120" w:firstLine="648"/>
        <w:jc w:val="right"/>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法定代表人签字或签章：</w:t>
      </w:r>
    </w:p>
    <w:p w14:paraId="7B256DAE">
      <w:pPr>
        <w:spacing w:line="360" w:lineRule="exact"/>
        <w:ind w:right="1680" w:firstLine="648"/>
        <w:jc w:val="right"/>
        <w:rPr>
          <w:rFonts w:hint="eastAsia" w:ascii="仿宋" w:hAnsi="仿宋" w:eastAsia="仿宋" w:cs="仿宋"/>
          <w:color w:val="auto"/>
          <w:sz w:val="28"/>
          <w:szCs w:val="28"/>
        </w:rPr>
      </w:pPr>
      <w:r>
        <w:rPr>
          <w:rFonts w:hint="eastAsia" w:ascii="仿宋" w:hAnsi="仿宋" w:eastAsia="仿宋" w:cs="仿宋"/>
          <w:color w:val="auto"/>
          <w:sz w:val="28"/>
          <w:szCs w:val="28"/>
        </w:rPr>
        <w:t>投标人（公章）：</w:t>
      </w:r>
    </w:p>
    <w:p w14:paraId="741EDDF3">
      <w:pPr>
        <w:spacing w:line="360" w:lineRule="exact"/>
        <w:ind w:right="1120" w:firstLine="648"/>
        <w:jc w:val="center"/>
        <w:rPr>
          <w:rFonts w:hint="eastAsia" w:ascii="仿宋" w:hAnsi="仿宋" w:eastAsia="仿宋" w:cs="仿宋"/>
          <w:color w:val="auto"/>
          <w:sz w:val="28"/>
          <w:szCs w:val="28"/>
        </w:rPr>
      </w:pPr>
      <w:r>
        <w:rPr>
          <w:rFonts w:hint="eastAsia" w:ascii="仿宋" w:hAnsi="仿宋" w:eastAsia="仿宋" w:cs="仿宋"/>
          <w:color w:val="auto"/>
          <w:sz w:val="28"/>
          <w:szCs w:val="28"/>
        </w:rPr>
        <w:t xml:space="preserve">                  日期：</w:t>
      </w:r>
    </w:p>
    <w:p w14:paraId="6546217E">
      <w:pPr>
        <w:spacing w:line="400" w:lineRule="exact"/>
        <w:ind w:firstLine="8960" w:firstLineChars="3200"/>
        <w:rPr>
          <w:rFonts w:hint="eastAsia" w:ascii="仿宋" w:hAnsi="仿宋" w:eastAsia="仿宋" w:cs="仿宋"/>
          <w:color w:val="auto"/>
          <w:sz w:val="28"/>
          <w:szCs w:val="28"/>
        </w:rPr>
      </w:pPr>
      <w:r>
        <w:rPr>
          <w:rFonts w:hint="eastAsia" w:ascii="仿宋" w:hAnsi="仿宋" w:eastAsia="仿宋" w:cs="仿宋"/>
          <w:color w:val="auto"/>
          <w:sz w:val="28"/>
          <w:szCs w:val="28"/>
        </w:rPr>
        <mc:AlternateContent>
          <mc:Choice Requires="wps">
            <w:drawing>
              <wp:anchor distT="45720" distB="45720" distL="114300" distR="114300" simplePos="0" relativeHeight="251659264" behindDoc="0" locked="0" layoutInCell="1" allowOverlap="1">
                <wp:simplePos x="0" y="0"/>
                <wp:positionH relativeFrom="margin">
                  <wp:posOffset>404495</wp:posOffset>
                </wp:positionH>
                <wp:positionV relativeFrom="paragraph">
                  <wp:posOffset>558800</wp:posOffset>
                </wp:positionV>
                <wp:extent cx="4943475" cy="1871980"/>
                <wp:effectExtent l="4445" t="5080" r="5080" b="8890"/>
                <wp:wrapSquare wrapText="bothSides"/>
                <wp:docPr id="217" name="文本框 217"/>
                <wp:cNvGraphicFramePr/>
                <a:graphic xmlns:a="http://schemas.openxmlformats.org/drawingml/2006/main">
                  <a:graphicData uri="http://schemas.microsoft.com/office/word/2010/wordprocessingShape">
                    <wps:wsp>
                      <wps:cNvSpPr txBox="1">
                        <a:spLocks noChangeArrowheads="1"/>
                      </wps:cNvSpPr>
                      <wps:spPr bwMode="auto">
                        <a:xfrm>
                          <a:off x="0" y="0"/>
                          <a:ext cx="4943475" cy="2114550"/>
                        </a:xfrm>
                        <a:prstGeom prst="rect">
                          <a:avLst/>
                        </a:prstGeom>
                        <a:solidFill>
                          <a:srgbClr val="FFFFFF"/>
                        </a:solidFill>
                        <a:ln w="9525">
                          <a:solidFill>
                            <a:srgbClr val="000000"/>
                          </a:solidFill>
                          <a:miter lim="800000"/>
                        </a:ln>
                        <a:effectLst/>
                      </wps:spPr>
                      <wps:txbx>
                        <w:txbxContent>
                          <w:p w14:paraId="7EC85003">
                            <w:pPr>
                              <w:rPr>
                                <w:rFonts w:ascii="宋体" w:hAnsi="宋体" w:cs="宋体"/>
                                <w:b/>
                                <w:bCs/>
                                <w:sz w:val="28"/>
                                <w:szCs w:val="28"/>
                              </w:rPr>
                            </w:pPr>
                          </w:p>
                          <w:p w14:paraId="20768B56">
                            <w:pPr>
                              <w:rPr>
                                <w:rFonts w:ascii="宋体" w:hAnsi="宋体" w:cs="宋体"/>
                                <w:b/>
                                <w:bCs/>
                                <w:sz w:val="28"/>
                                <w:szCs w:val="28"/>
                              </w:rPr>
                            </w:pPr>
                          </w:p>
                          <w:p w14:paraId="2A124CF0">
                            <w:pPr>
                              <w:ind w:firstLine="843" w:firstLineChars="300"/>
                              <w:rPr>
                                <w:rFonts w:ascii="宋体" w:hAnsi="宋体" w:cs="宋体"/>
                                <w:b/>
                                <w:bCs/>
                                <w:sz w:val="28"/>
                                <w:szCs w:val="28"/>
                              </w:rPr>
                            </w:pPr>
                            <w:r>
                              <w:rPr>
                                <w:rFonts w:hint="eastAsia" w:ascii="宋体" w:hAnsi="宋体" w:cs="宋体"/>
                                <w:b/>
                                <w:bCs/>
                                <w:sz w:val="28"/>
                                <w:szCs w:val="28"/>
                              </w:rPr>
                              <w:t>法定代表人身份证扫描件（正、反面）</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1.85pt;margin-top:44pt;height:147.4pt;width:389.25pt;mso-position-horizontal-relative:margin;mso-wrap-distance-bottom:3.6pt;mso-wrap-distance-left:9pt;mso-wrap-distance-right:9pt;mso-wrap-distance-top:3.6pt;z-index:251659264;mso-width-relative:page;mso-height-relative:page;" fillcolor="#FFFFFF" filled="t" stroked="t" coordsize="21600,21600" o:gfxdata="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X3sg12AAAAAkBAAAPAAAAAAAAAAEAIAAA&#10;ACIAAABkcnMvZG93bnJldi54bWxQSwECFAAUAAAACACHTuJAujLFOEUCAACOBAAADgAAAAAAAAAB&#10;ACAAAAAnAQAAZHJzL2Uyb0RvYy54bWxQSwUGAAAAAAYABgBZAQAA3gUAAAAA&#10;">
                <v:fill on="t" focussize="0,0"/>
                <v:stroke color="#000000" miterlimit="8" joinstyle="miter"/>
                <v:imagedata o:title=""/>
                <o:lock v:ext="edit" aspectratio="f"/>
                <v:textbox>
                  <w:txbxContent>
                    <w:p w14:paraId="7EC85003">
                      <w:pPr>
                        <w:rPr>
                          <w:rFonts w:ascii="宋体" w:hAnsi="宋体" w:cs="宋体"/>
                          <w:b/>
                          <w:bCs/>
                          <w:sz w:val="28"/>
                          <w:szCs w:val="28"/>
                        </w:rPr>
                      </w:pPr>
                    </w:p>
                    <w:p w14:paraId="20768B56">
                      <w:pPr>
                        <w:rPr>
                          <w:rFonts w:ascii="宋体" w:hAnsi="宋体" w:cs="宋体"/>
                          <w:b/>
                          <w:bCs/>
                          <w:sz w:val="28"/>
                          <w:szCs w:val="28"/>
                        </w:rPr>
                      </w:pPr>
                    </w:p>
                    <w:p w14:paraId="2A124CF0">
                      <w:pPr>
                        <w:ind w:firstLine="843" w:firstLineChars="300"/>
                        <w:rPr>
                          <w:rFonts w:ascii="宋体" w:hAnsi="宋体" w:cs="宋体"/>
                          <w:b/>
                          <w:bCs/>
                          <w:sz w:val="28"/>
                          <w:szCs w:val="28"/>
                        </w:rPr>
                      </w:pPr>
                      <w:r>
                        <w:rPr>
                          <w:rFonts w:hint="eastAsia" w:ascii="宋体" w:hAnsi="宋体" w:cs="宋体"/>
                          <w:b/>
                          <w:bCs/>
                          <w:sz w:val="28"/>
                          <w:szCs w:val="28"/>
                        </w:rPr>
                        <w:t>法定代表人身份证扫描件（正、反面）</w:t>
                      </w:r>
                    </w:p>
                  </w:txbxContent>
                </v:textbox>
                <w10:wrap type="square"/>
              </v:shape>
            </w:pict>
          </mc:Fallback>
        </mc:AlternateContent>
      </w:r>
      <w:r>
        <w:rPr>
          <w:rFonts w:hint="eastAsia" w:ascii="仿宋" w:hAnsi="仿宋" w:eastAsia="仿宋" w:cs="仿宋"/>
          <w:color w:val="auto"/>
          <w:sz w:val="28"/>
          <w:szCs w:val="28"/>
        </w:rPr>
        <w:t xml:space="preserve"> 委托人姓名：                联系电话：</w:t>
      </w:r>
    </w:p>
    <w:p w14:paraId="2BF96206">
      <w:pPr>
        <w:spacing w:line="400" w:lineRule="exact"/>
        <w:rPr>
          <w:rFonts w:hint="eastAsia" w:ascii="仿宋" w:hAnsi="仿宋" w:eastAsia="仿宋" w:cs="仿宋"/>
          <w:color w:val="auto"/>
          <w:sz w:val="28"/>
          <w:szCs w:val="28"/>
        </w:rPr>
      </w:pPr>
    </w:p>
    <w:p w14:paraId="3CC3C495">
      <w:pPr>
        <w:rPr>
          <w:rFonts w:hint="eastAsia" w:ascii="仿宋" w:hAnsi="仿宋" w:eastAsia="仿宋" w:cs="仿宋"/>
          <w:color w:val="auto"/>
        </w:rPr>
      </w:pPr>
    </w:p>
    <w:p w14:paraId="45D6B398">
      <w:pPr>
        <w:pStyle w:val="19"/>
        <w:spacing w:before="156" w:after="156"/>
        <w:rPr>
          <w:rFonts w:hint="eastAsia" w:ascii="仿宋" w:hAnsi="仿宋" w:eastAsia="仿宋" w:cs="仿宋"/>
          <w:color w:val="auto"/>
        </w:rPr>
      </w:pPr>
    </w:p>
    <w:p w14:paraId="1B5CFF4C">
      <w:pPr>
        <w:spacing w:line="400" w:lineRule="exact"/>
        <w:rPr>
          <w:rFonts w:hint="eastAsia" w:ascii="仿宋" w:hAnsi="仿宋" w:eastAsia="仿宋" w:cs="仿宋"/>
          <w:color w:val="auto"/>
          <w:sz w:val="28"/>
          <w:szCs w:val="28"/>
        </w:rPr>
      </w:pPr>
    </w:p>
    <w:p w14:paraId="352C38FE">
      <w:pPr>
        <w:spacing w:line="400" w:lineRule="exact"/>
        <w:rPr>
          <w:rFonts w:hint="eastAsia" w:ascii="仿宋" w:hAnsi="仿宋" w:eastAsia="仿宋" w:cs="仿宋"/>
          <w:color w:val="auto"/>
          <w:sz w:val="28"/>
          <w:szCs w:val="28"/>
        </w:rPr>
      </w:pPr>
    </w:p>
    <w:p w14:paraId="65F48B8D">
      <w:pPr>
        <w:spacing w:line="400" w:lineRule="exact"/>
        <w:rPr>
          <w:rFonts w:hint="eastAsia" w:ascii="仿宋" w:hAnsi="仿宋" w:eastAsia="仿宋" w:cs="仿宋"/>
          <w:color w:val="auto"/>
          <w:sz w:val="28"/>
          <w:szCs w:val="28"/>
        </w:rPr>
      </w:pPr>
    </w:p>
    <w:p w14:paraId="3C269E8B">
      <w:pPr>
        <w:spacing w:line="400" w:lineRule="exact"/>
        <w:rPr>
          <w:rFonts w:hint="eastAsia" w:ascii="仿宋" w:hAnsi="仿宋" w:eastAsia="仿宋" w:cs="仿宋"/>
          <w:color w:val="auto"/>
          <w:sz w:val="28"/>
          <w:szCs w:val="28"/>
        </w:rPr>
      </w:pPr>
    </w:p>
    <w:p w14:paraId="5CDB35EA">
      <w:pPr>
        <w:spacing w:line="400" w:lineRule="exact"/>
        <w:rPr>
          <w:rFonts w:hint="eastAsia" w:ascii="仿宋" w:hAnsi="仿宋" w:eastAsia="仿宋" w:cs="仿宋"/>
          <w:color w:val="auto"/>
          <w:sz w:val="28"/>
          <w:szCs w:val="28"/>
        </w:rPr>
      </w:pPr>
    </w:p>
    <w:p w14:paraId="67484F2B">
      <w:pPr>
        <w:spacing w:line="400" w:lineRule="exact"/>
        <w:rPr>
          <w:rFonts w:hint="eastAsia" w:ascii="仿宋" w:hAnsi="仿宋" w:eastAsia="仿宋" w:cs="仿宋"/>
          <w:color w:val="auto"/>
          <w:sz w:val="28"/>
          <w:szCs w:val="28"/>
        </w:rPr>
      </w:pPr>
      <w:r>
        <w:rPr>
          <w:rFonts w:hint="eastAsia" w:ascii="仿宋" w:hAnsi="仿宋" w:eastAsia="仿宋" w:cs="仿宋"/>
          <w:color w:val="auto"/>
          <w:sz w:val="28"/>
          <w:szCs w:val="28"/>
        </w:rPr>
        <w:t>被委托人姓名：             联系电话：</w:t>
      </w:r>
    </w:p>
    <w:p w14:paraId="74930146">
      <w:pPr>
        <w:rPr>
          <w:rFonts w:hint="eastAsia" w:ascii="仿宋" w:hAnsi="仿宋" w:eastAsia="仿宋" w:cs="仿宋"/>
          <w:color w:val="auto"/>
          <w:sz w:val="28"/>
          <w:szCs w:val="28"/>
        </w:rPr>
      </w:pPr>
      <w:r>
        <w:rPr>
          <w:rFonts w:hint="eastAsia" w:ascii="仿宋" w:hAnsi="仿宋" w:eastAsia="仿宋" w:cs="仿宋"/>
          <w:color w:val="auto"/>
          <w:sz w:val="28"/>
          <w:szCs w:val="28"/>
        </w:rPr>
        <mc:AlternateContent>
          <mc:Choice Requires="wps">
            <w:drawing>
              <wp:anchor distT="45720" distB="45720" distL="114300" distR="114300" simplePos="0" relativeHeight="251660288" behindDoc="0" locked="0" layoutInCell="1" allowOverlap="1">
                <wp:simplePos x="0" y="0"/>
                <wp:positionH relativeFrom="margin">
                  <wp:posOffset>402590</wp:posOffset>
                </wp:positionH>
                <wp:positionV relativeFrom="paragraph">
                  <wp:posOffset>248920</wp:posOffset>
                </wp:positionV>
                <wp:extent cx="4953000" cy="1788160"/>
                <wp:effectExtent l="4445" t="4445" r="14605" b="1714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953000" cy="2200275"/>
                        </a:xfrm>
                        <a:prstGeom prst="rect">
                          <a:avLst/>
                        </a:prstGeom>
                        <a:solidFill>
                          <a:srgbClr val="FFFFFF"/>
                        </a:solidFill>
                        <a:ln w="9525">
                          <a:solidFill>
                            <a:srgbClr val="000000"/>
                          </a:solidFill>
                          <a:miter lim="800000"/>
                        </a:ln>
                        <a:effectLst/>
                      </wps:spPr>
                      <wps:txbx>
                        <w:txbxContent>
                          <w:p w14:paraId="520451DD">
                            <w:pPr>
                              <w:rPr>
                                <w:rFonts w:ascii="宋体" w:hAnsi="宋体" w:cs="宋体"/>
                                <w:b/>
                                <w:bCs/>
                                <w:sz w:val="28"/>
                                <w:szCs w:val="28"/>
                              </w:rPr>
                            </w:pPr>
                          </w:p>
                          <w:p w14:paraId="4FBCF602">
                            <w:pPr>
                              <w:rPr>
                                <w:rFonts w:ascii="宋体" w:hAnsi="宋体" w:cs="宋体"/>
                                <w:b/>
                                <w:bCs/>
                                <w:sz w:val="28"/>
                                <w:szCs w:val="28"/>
                              </w:rPr>
                            </w:pPr>
                          </w:p>
                          <w:p w14:paraId="49D764F6">
                            <w:pPr>
                              <w:ind w:firstLine="984" w:firstLineChars="350"/>
                              <w:rPr>
                                <w:rFonts w:ascii="宋体" w:hAnsi="宋体" w:cs="宋体"/>
                                <w:b/>
                                <w:bCs/>
                                <w:sz w:val="28"/>
                                <w:szCs w:val="28"/>
                              </w:rPr>
                            </w:pPr>
                            <w:r>
                              <w:rPr>
                                <w:rFonts w:hint="eastAsia" w:ascii="宋体" w:hAnsi="宋体" w:cs="宋体"/>
                                <w:b/>
                                <w:bCs/>
                                <w:sz w:val="28"/>
                                <w:szCs w:val="28"/>
                              </w:rPr>
                              <w:t>被委托人身份证扫描件（正、反面）</w:t>
                            </w:r>
                          </w:p>
                          <w:p w14:paraId="68A47427">
                            <w:pPr>
                              <w:pStyle w:val="19"/>
                              <w:spacing w:before="156" w:after="156"/>
                              <w:rPr>
                                <w:rFonts w:hint="eastAsia"/>
                              </w:rPr>
                            </w:pP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1.7pt;margin-top:19.6pt;height:140.8pt;width:390pt;mso-position-horizontal-relative:margin;mso-wrap-distance-bottom:3.6pt;mso-wrap-distance-left:9pt;mso-wrap-distance-right:9pt;mso-wrap-distance-top:3.6pt;z-index:251660288;mso-width-relative:page;mso-height-relative:page;" fillcolor="#FFFFFF" filled="t" stroked="t" coordsize="21600,21600" o:gfxdata="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pcZ+tcAAAAJAQAADwAAAAAAAAABACAAAAAi&#10;AAAAZHJzL2Rvd25yZXYueG1sUEsBAhQAFAAAAAgAh07iQO9NjdFEAgAAigQAAA4AAAAAAAAAAQAg&#10;AAAAJgEAAGRycy9lMm9Eb2MueG1sUEsFBgAAAAAGAAYAWQEAANwFAAAAAA==&#10;">
                <v:fill on="t" focussize="0,0"/>
                <v:stroke color="#000000" miterlimit="8" joinstyle="miter"/>
                <v:imagedata o:title=""/>
                <o:lock v:ext="edit" aspectratio="f"/>
                <v:textbox>
                  <w:txbxContent>
                    <w:p w14:paraId="520451DD">
                      <w:pPr>
                        <w:rPr>
                          <w:rFonts w:ascii="宋体" w:hAnsi="宋体" w:cs="宋体"/>
                          <w:b/>
                          <w:bCs/>
                          <w:sz w:val="28"/>
                          <w:szCs w:val="28"/>
                        </w:rPr>
                      </w:pPr>
                    </w:p>
                    <w:p w14:paraId="4FBCF602">
                      <w:pPr>
                        <w:rPr>
                          <w:rFonts w:ascii="宋体" w:hAnsi="宋体" w:cs="宋体"/>
                          <w:b/>
                          <w:bCs/>
                          <w:sz w:val="28"/>
                          <w:szCs w:val="28"/>
                        </w:rPr>
                      </w:pPr>
                    </w:p>
                    <w:p w14:paraId="49D764F6">
                      <w:pPr>
                        <w:ind w:firstLine="984" w:firstLineChars="350"/>
                        <w:rPr>
                          <w:rFonts w:ascii="宋体" w:hAnsi="宋体" w:cs="宋体"/>
                          <w:b/>
                          <w:bCs/>
                          <w:sz w:val="28"/>
                          <w:szCs w:val="28"/>
                        </w:rPr>
                      </w:pPr>
                      <w:r>
                        <w:rPr>
                          <w:rFonts w:hint="eastAsia" w:ascii="宋体" w:hAnsi="宋体" w:cs="宋体"/>
                          <w:b/>
                          <w:bCs/>
                          <w:sz w:val="28"/>
                          <w:szCs w:val="28"/>
                        </w:rPr>
                        <w:t>被委托人身份证扫描件（正、反面）</w:t>
                      </w:r>
                    </w:p>
                    <w:p w14:paraId="68A47427">
                      <w:pPr>
                        <w:pStyle w:val="19"/>
                        <w:spacing w:before="156" w:after="156"/>
                        <w:rPr>
                          <w:rFonts w:hint="eastAsia"/>
                        </w:rPr>
                      </w:pPr>
                    </w:p>
                  </w:txbxContent>
                </v:textbox>
                <w10:wrap type="square"/>
              </v:shape>
            </w:pict>
          </mc:Fallback>
        </mc:AlternateContent>
      </w:r>
    </w:p>
    <w:p w14:paraId="6C57DCE6">
      <w:pPr>
        <w:pStyle w:val="19"/>
        <w:spacing w:before="156" w:after="156"/>
        <w:rPr>
          <w:rFonts w:hint="eastAsia" w:ascii="仿宋" w:hAnsi="仿宋" w:eastAsia="仿宋" w:cs="仿宋"/>
          <w:color w:val="auto"/>
          <w:sz w:val="28"/>
          <w:szCs w:val="28"/>
        </w:rPr>
      </w:pPr>
    </w:p>
    <w:p w14:paraId="235FDE3A">
      <w:pPr>
        <w:spacing w:line="400" w:lineRule="exact"/>
        <w:rPr>
          <w:rFonts w:hint="eastAsia" w:ascii="仿宋" w:hAnsi="仿宋" w:eastAsia="仿宋" w:cs="仿宋"/>
          <w:b/>
          <w:bCs/>
          <w:color w:val="auto"/>
          <w:sz w:val="28"/>
          <w:szCs w:val="28"/>
        </w:rPr>
      </w:pPr>
    </w:p>
    <w:p w14:paraId="729E6958">
      <w:pPr>
        <w:spacing w:line="400" w:lineRule="exact"/>
        <w:rPr>
          <w:rFonts w:hint="eastAsia" w:ascii="仿宋" w:hAnsi="仿宋" w:eastAsia="仿宋" w:cs="仿宋"/>
          <w:b/>
          <w:bCs/>
          <w:color w:val="auto"/>
          <w:sz w:val="28"/>
          <w:szCs w:val="28"/>
        </w:rPr>
      </w:pPr>
    </w:p>
    <w:p w14:paraId="339F702C">
      <w:pPr>
        <w:spacing w:line="400" w:lineRule="exact"/>
        <w:rPr>
          <w:rFonts w:hint="eastAsia" w:ascii="仿宋" w:hAnsi="仿宋" w:eastAsia="仿宋" w:cs="仿宋"/>
          <w:b/>
          <w:bCs/>
          <w:color w:val="auto"/>
          <w:sz w:val="28"/>
          <w:szCs w:val="28"/>
        </w:rPr>
      </w:pPr>
    </w:p>
    <w:p w14:paraId="085C5762">
      <w:pPr>
        <w:spacing w:line="400" w:lineRule="exact"/>
        <w:rPr>
          <w:rFonts w:hint="eastAsia" w:ascii="仿宋" w:hAnsi="仿宋" w:eastAsia="仿宋" w:cs="仿宋"/>
          <w:b/>
          <w:bCs/>
          <w:color w:val="auto"/>
          <w:sz w:val="28"/>
          <w:szCs w:val="28"/>
        </w:rPr>
      </w:pPr>
    </w:p>
    <w:p w14:paraId="31AA306B">
      <w:pPr>
        <w:spacing w:line="400" w:lineRule="exact"/>
        <w:rPr>
          <w:rFonts w:hint="eastAsia" w:ascii="仿宋" w:hAnsi="仿宋" w:eastAsia="仿宋" w:cs="仿宋"/>
          <w:b/>
          <w:bCs/>
          <w:color w:val="auto"/>
          <w:sz w:val="28"/>
          <w:szCs w:val="28"/>
        </w:rPr>
      </w:pPr>
    </w:p>
    <w:p w14:paraId="0D030963">
      <w:pPr>
        <w:spacing w:line="400" w:lineRule="exact"/>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说明：法定代表人参与投标则不用提供委托（授权）书，但必须提供法定代表人身份证原件扫描件（正、反面）</w:t>
      </w:r>
      <w:r>
        <w:rPr>
          <w:rFonts w:hint="eastAsia" w:ascii="仿宋" w:hAnsi="仿宋" w:eastAsia="仿宋" w:cs="仿宋"/>
          <w:b/>
          <w:bCs/>
          <w:color w:val="auto"/>
          <w:sz w:val="28"/>
          <w:szCs w:val="28"/>
          <w:lang w:eastAsia="zh-CN"/>
        </w:rPr>
        <w:t>。</w:t>
      </w:r>
    </w:p>
    <w:p w14:paraId="78351104">
      <w:pPr>
        <w:jc w:val="center"/>
        <w:rPr>
          <w:rFonts w:hint="eastAsia" w:ascii="仿宋" w:hAnsi="仿宋" w:eastAsia="仿宋" w:cs="仿宋"/>
          <w:b/>
          <w:bCs/>
          <w:color w:val="auto"/>
          <w:kern w:val="2"/>
          <w:sz w:val="28"/>
          <w:szCs w:val="28"/>
          <w:lang w:val="en-US" w:eastAsia="zh-CN" w:bidi="ar-SA"/>
        </w:rPr>
        <w:sectPr>
          <w:pgSz w:w="11906" w:h="16838"/>
          <w:pgMar w:top="1701" w:right="1531" w:bottom="1701" w:left="1531" w:header="851" w:footer="992" w:gutter="0"/>
          <w:cols w:space="720" w:num="1"/>
          <w:docGrid w:type="lines" w:linePitch="312" w:charSpace="0"/>
        </w:sectPr>
      </w:pPr>
    </w:p>
    <w:p w14:paraId="553D6E35">
      <w:pPr>
        <w:jc w:val="center"/>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四、无重大违法记录及不良信用记录的书面声明(格式)</w:t>
      </w:r>
    </w:p>
    <w:p w14:paraId="5C062506">
      <w:pPr>
        <w:pStyle w:val="19"/>
        <w:spacing w:before="156" w:after="156"/>
        <w:rPr>
          <w:rFonts w:hint="eastAsia" w:ascii="仿宋" w:hAnsi="仿宋" w:eastAsia="仿宋" w:cs="仿宋"/>
          <w:color w:val="auto"/>
          <w:sz w:val="24"/>
        </w:rPr>
      </w:pPr>
    </w:p>
    <w:p w14:paraId="7873B151">
      <w:pPr>
        <w:rPr>
          <w:rFonts w:hint="eastAsia" w:ascii="仿宋" w:hAnsi="仿宋" w:eastAsia="仿宋" w:cs="仿宋"/>
          <w:color w:val="auto"/>
        </w:rPr>
      </w:pPr>
    </w:p>
    <w:p w14:paraId="7F8AB8FD">
      <w:pPr>
        <w:pStyle w:val="12"/>
        <w:spacing w:before="0" w:beforeAutospacing="0" w:after="0" w:afterAutospacing="0" w:line="360" w:lineRule="auto"/>
        <w:rPr>
          <w:rFonts w:hint="eastAsia" w:ascii="仿宋" w:hAnsi="仿宋" w:eastAsia="仿宋" w:cs="仿宋"/>
          <w:color w:val="auto"/>
          <w:lang w:eastAsia="zh-CN"/>
        </w:rPr>
      </w:pPr>
      <w:r>
        <w:rPr>
          <w:rFonts w:hint="eastAsia" w:ascii="仿宋" w:hAnsi="仿宋" w:eastAsia="仿宋" w:cs="仿宋"/>
          <w:color w:val="auto"/>
        </w:rPr>
        <w:t>致：</w:t>
      </w:r>
      <w:r>
        <w:rPr>
          <w:rFonts w:hint="eastAsia" w:ascii="仿宋" w:hAnsi="仿宋" w:eastAsia="仿宋" w:cs="仿宋"/>
          <w:sz w:val="24"/>
          <w:u w:val="single"/>
          <w:lang w:eastAsia="zh-CN"/>
        </w:rPr>
        <w:t>江西元亨亿丰建设工程有限公司</w:t>
      </w:r>
    </w:p>
    <w:p w14:paraId="5B2CDA60">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参加</w:t>
      </w:r>
      <w:r>
        <w:rPr>
          <w:rFonts w:hint="eastAsia" w:ascii="仿宋" w:hAnsi="仿宋" w:eastAsia="仿宋" w:cs="仿宋"/>
          <w:color w:val="auto"/>
          <w:lang w:eastAsia="zh-CN"/>
        </w:rPr>
        <w:t>招标</w:t>
      </w:r>
      <w:r>
        <w:rPr>
          <w:rFonts w:hint="eastAsia" w:ascii="仿宋" w:hAnsi="仿宋" w:eastAsia="仿宋" w:cs="仿宋"/>
          <w:color w:val="auto"/>
        </w:rPr>
        <w:t>活动</w:t>
      </w:r>
      <w:r>
        <w:rPr>
          <w:rFonts w:hint="eastAsia" w:ascii="仿宋" w:hAnsi="仿宋" w:eastAsia="仿宋" w:cs="仿宋"/>
          <w:color w:val="auto"/>
          <w:lang w:val="en-US" w:eastAsia="zh-CN"/>
        </w:rPr>
        <w:t>近</w:t>
      </w:r>
      <w:r>
        <w:rPr>
          <w:rFonts w:hint="eastAsia" w:ascii="仿宋" w:hAnsi="仿宋" w:eastAsia="仿宋" w:cs="仿宋"/>
          <w:color w:val="auto"/>
        </w:rPr>
        <w:t>三年内，我方在经营活动中没有重大违法记录，也无行贿犯罪记录，否则产生不利后果由我方承担责任。</w:t>
      </w:r>
    </w:p>
    <w:p w14:paraId="28197E64">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特此声明。</w:t>
      </w:r>
    </w:p>
    <w:p w14:paraId="78CF6E3F">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 </w:t>
      </w:r>
    </w:p>
    <w:p w14:paraId="6CB94F11">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 </w:t>
      </w:r>
    </w:p>
    <w:p w14:paraId="75BBC215">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w:t>
      </w:r>
      <w:r>
        <w:rPr>
          <w:rFonts w:hint="eastAsia" w:ascii="仿宋" w:hAnsi="仿宋" w:eastAsia="仿宋" w:cs="仿宋"/>
          <w:color w:val="auto"/>
          <w:u w:val="single"/>
        </w:rPr>
        <w:t>（全称并加盖单位公章）</w:t>
      </w:r>
    </w:p>
    <w:p w14:paraId="13D123C0">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投标人代表（签字或签章）：</w:t>
      </w:r>
      <w:r>
        <w:rPr>
          <w:rFonts w:hint="eastAsia" w:ascii="仿宋" w:hAnsi="仿宋" w:eastAsia="仿宋" w:cs="仿宋"/>
          <w:color w:val="auto"/>
          <w:u w:val="single"/>
        </w:rPr>
        <w:t>       </w:t>
      </w:r>
    </w:p>
    <w:p w14:paraId="374634B9">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w:t>
      </w:r>
      <w:r>
        <w:rPr>
          <w:rFonts w:hint="eastAsia" w:ascii="仿宋" w:hAnsi="仿宋" w:eastAsia="仿宋" w:cs="仿宋"/>
          <w:color w:val="auto"/>
        </w:rPr>
        <w:t>年</w:t>
      </w:r>
      <w:r>
        <w:rPr>
          <w:rFonts w:hint="eastAsia" w:ascii="仿宋" w:hAnsi="仿宋" w:eastAsia="仿宋" w:cs="仿宋"/>
          <w:color w:val="auto"/>
          <w:u w:val="single"/>
        </w:rPr>
        <w:t>   </w:t>
      </w:r>
      <w:r>
        <w:rPr>
          <w:rFonts w:hint="eastAsia" w:ascii="仿宋" w:hAnsi="仿宋" w:eastAsia="仿宋" w:cs="仿宋"/>
          <w:color w:val="auto"/>
        </w:rPr>
        <w:t>月</w:t>
      </w:r>
      <w:r>
        <w:rPr>
          <w:rFonts w:hint="eastAsia" w:ascii="仿宋" w:hAnsi="仿宋" w:eastAsia="仿宋" w:cs="仿宋"/>
          <w:color w:val="auto"/>
          <w:u w:val="single"/>
        </w:rPr>
        <w:t>   </w:t>
      </w:r>
      <w:r>
        <w:rPr>
          <w:rFonts w:hint="eastAsia" w:ascii="仿宋" w:hAnsi="仿宋" w:eastAsia="仿宋" w:cs="仿宋"/>
          <w:color w:val="auto"/>
        </w:rPr>
        <w:t>日</w:t>
      </w:r>
    </w:p>
    <w:p w14:paraId="624B21F2">
      <w:pPr>
        <w:rPr>
          <w:rFonts w:hint="eastAsia" w:ascii="仿宋" w:hAnsi="仿宋" w:eastAsia="仿宋" w:cs="仿宋"/>
          <w:color w:val="auto"/>
        </w:rPr>
      </w:pPr>
    </w:p>
    <w:p w14:paraId="3A797006">
      <w:pPr>
        <w:pStyle w:val="19"/>
        <w:rPr>
          <w:rFonts w:hint="eastAsia" w:ascii="仿宋" w:hAnsi="仿宋" w:eastAsia="仿宋" w:cs="仿宋"/>
          <w:color w:val="auto"/>
        </w:rPr>
        <w:sectPr>
          <w:pgSz w:w="11906" w:h="16838"/>
          <w:pgMar w:top="1701" w:right="1531" w:bottom="1701" w:left="1531" w:header="851" w:footer="992" w:gutter="0"/>
          <w:cols w:space="720" w:num="1"/>
          <w:docGrid w:type="lines" w:linePitch="312" w:charSpace="0"/>
        </w:sectPr>
      </w:pPr>
    </w:p>
    <w:p w14:paraId="733797F0">
      <w:pPr>
        <w:jc w:val="center"/>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五、投标人的资格声明</w:t>
      </w:r>
    </w:p>
    <w:p w14:paraId="04BB9A48">
      <w:pPr>
        <w:spacing w:line="432" w:lineRule="auto"/>
        <w:jc w:val="center"/>
        <w:rPr>
          <w:rFonts w:hint="eastAsia" w:ascii="仿宋" w:hAnsi="仿宋" w:eastAsia="仿宋" w:cs="仿宋"/>
          <w:color w:val="auto"/>
          <w:sz w:val="24"/>
        </w:rPr>
      </w:pPr>
      <w:r>
        <w:rPr>
          <w:rFonts w:hint="eastAsia" w:ascii="仿宋" w:hAnsi="仿宋" w:eastAsia="仿宋" w:cs="仿宋"/>
          <w:color w:val="auto"/>
          <w:sz w:val="24"/>
        </w:rPr>
        <w:t>（供参考格式）</w:t>
      </w:r>
    </w:p>
    <w:p w14:paraId="62946D0E">
      <w:pPr>
        <w:rPr>
          <w:rFonts w:hint="eastAsia" w:ascii="仿宋" w:hAnsi="仿宋" w:eastAsia="仿宋" w:cs="仿宋"/>
          <w:color w:val="auto"/>
        </w:rPr>
      </w:pPr>
    </w:p>
    <w:p w14:paraId="5FC860DC">
      <w:pPr>
        <w:spacing w:before="156" w:beforeLines="50" w:line="500" w:lineRule="exact"/>
        <w:rPr>
          <w:rFonts w:hint="eastAsia" w:ascii="仿宋" w:hAnsi="仿宋" w:eastAsia="仿宋" w:cs="仿宋"/>
          <w:b/>
          <w:color w:val="auto"/>
          <w:sz w:val="28"/>
          <w:szCs w:val="28"/>
          <w:u w:val="single"/>
          <w:lang w:eastAsia="zh-CN"/>
        </w:rPr>
      </w:pPr>
      <w:r>
        <w:rPr>
          <w:rFonts w:hint="eastAsia" w:ascii="仿宋" w:hAnsi="仿宋" w:eastAsia="仿宋" w:cs="仿宋"/>
          <w:b/>
          <w:color w:val="auto"/>
          <w:sz w:val="28"/>
          <w:szCs w:val="28"/>
        </w:rPr>
        <w:t>致</w:t>
      </w:r>
      <w:r>
        <w:rPr>
          <w:rFonts w:hint="eastAsia" w:ascii="仿宋" w:hAnsi="仿宋" w:eastAsia="仿宋" w:cs="仿宋"/>
          <w:b/>
          <w:color w:val="auto"/>
          <w:sz w:val="28"/>
          <w:szCs w:val="28"/>
          <w:lang w:eastAsia="zh-CN"/>
        </w:rPr>
        <w:t>：</w:t>
      </w:r>
      <w:r>
        <w:rPr>
          <w:rFonts w:hint="eastAsia" w:ascii="仿宋" w:hAnsi="仿宋" w:eastAsia="仿宋" w:cs="仿宋"/>
          <w:sz w:val="24"/>
          <w:u w:val="single"/>
          <w:lang w:eastAsia="zh-CN"/>
        </w:rPr>
        <w:t>江西元亨亿丰建设工程有限公司</w:t>
      </w:r>
    </w:p>
    <w:p w14:paraId="2E51B525">
      <w:pPr>
        <w:snapToGrid w:val="0"/>
        <w:spacing w:before="120" w:after="120" w:line="300" w:lineRule="auto"/>
        <w:ind w:left="1200" w:hanging="1200"/>
        <w:rPr>
          <w:rFonts w:hint="eastAsia" w:ascii="仿宋" w:hAnsi="仿宋" w:eastAsia="仿宋" w:cs="仿宋"/>
          <w:color w:val="auto"/>
          <w:sz w:val="24"/>
        </w:rPr>
      </w:pPr>
    </w:p>
    <w:p w14:paraId="2D804739">
      <w:pPr>
        <w:snapToGrid w:val="0"/>
        <w:spacing w:before="120" w:after="120" w:line="300" w:lineRule="auto"/>
        <w:ind w:left="1197" w:leftChars="200" w:hanging="777" w:hangingChars="324"/>
        <w:rPr>
          <w:rFonts w:hint="eastAsia" w:ascii="仿宋" w:hAnsi="仿宋" w:eastAsia="仿宋" w:cs="仿宋"/>
          <w:color w:val="auto"/>
          <w:sz w:val="24"/>
          <w:u w:val="single"/>
        </w:rPr>
      </w:pPr>
      <w:r>
        <w:rPr>
          <w:rFonts w:hint="eastAsia" w:ascii="仿宋" w:hAnsi="仿宋" w:eastAsia="仿宋" w:cs="仿宋"/>
          <w:color w:val="auto"/>
          <w:sz w:val="24"/>
        </w:rPr>
        <w:t>我们</w:t>
      </w:r>
      <w:r>
        <w:rPr>
          <w:rFonts w:hint="eastAsia" w:ascii="仿宋" w:hAnsi="仿宋" w:eastAsia="仿宋" w:cs="仿宋"/>
          <w:color w:val="auto"/>
          <w:sz w:val="24"/>
          <w:u w:val="single"/>
        </w:rPr>
        <w:t xml:space="preserve">                      </w:t>
      </w:r>
      <w:r>
        <w:rPr>
          <w:rFonts w:hint="eastAsia" w:ascii="仿宋" w:hAnsi="仿宋" w:eastAsia="仿宋" w:cs="仿宋"/>
          <w:color w:val="auto"/>
          <w:sz w:val="24"/>
        </w:rPr>
        <w:t>（</w:t>
      </w:r>
      <w:r>
        <w:rPr>
          <w:rFonts w:hint="eastAsia" w:ascii="仿宋" w:hAnsi="仿宋" w:eastAsia="仿宋" w:cs="仿宋"/>
          <w:color w:val="auto"/>
          <w:sz w:val="24"/>
          <w:lang w:eastAsia="zh-CN"/>
        </w:rPr>
        <w:t>投标人</w:t>
      </w:r>
      <w:r>
        <w:rPr>
          <w:rFonts w:hint="eastAsia" w:ascii="仿宋" w:hAnsi="仿宋" w:eastAsia="仿宋" w:cs="仿宋"/>
          <w:color w:val="auto"/>
          <w:sz w:val="24"/>
        </w:rPr>
        <w:t>全称）愿意对</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lang w:eastAsia="zh-CN"/>
        </w:rPr>
        <w:t>招标</w:t>
      </w:r>
      <w:r>
        <w:rPr>
          <w:rFonts w:hint="eastAsia" w:ascii="仿宋" w:hAnsi="仿宋" w:eastAsia="仿宋" w:cs="仿宋"/>
          <w:color w:val="auto"/>
          <w:sz w:val="24"/>
          <w:u w:val="single"/>
        </w:rPr>
        <w:t xml:space="preserve">项目名称）    </w:t>
      </w:r>
    </w:p>
    <w:p w14:paraId="194EF597">
      <w:pPr>
        <w:snapToGrid w:val="0"/>
        <w:spacing w:before="120" w:after="120" w:line="360" w:lineRule="auto"/>
        <w:rPr>
          <w:rFonts w:hint="eastAsia" w:ascii="仿宋" w:hAnsi="仿宋" w:eastAsia="仿宋" w:cs="仿宋"/>
          <w:color w:val="auto"/>
          <w:sz w:val="24"/>
        </w:rPr>
      </w:pPr>
      <w:r>
        <w:rPr>
          <w:rFonts w:hint="eastAsia" w:ascii="仿宋" w:hAnsi="仿宋" w:eastAsia="仿宋" w:cs="仿宋"/>
          <w:color w:val="auto"/>
          <w:sz w:val="24"/>
        </w:rPr>
        <w:t>（项目编号：</w:t>
      </w:r>
      <w:r>
        <w:rPr>
          <w:rFonts w:hint="eastAsia" w:ascii="仿宋" w:hAnsi="仿宋" w:eastAsia="仿宋" w:cs="仿宋"/>
          <w:color w:val="auto"/>
          <w:sz w:val="24"/>
          <w:u w:val="single"/>
        </w:rPr>
        <w:t xml:space="preserve">               </w:t>
      </w:r>
      <w:r>
        <w:rPr>
          <w:rFonts w:hint="eastAsia" w:ascii="仿宋" w:hAnsi="仿宋" w:eastAsia="仿宋" w:cs="仿宋"/>
          <w:color w:val="auto"/>
          <w:sz w:val="24"/>
        </w:rPr>
        <w:t>进行响应。并在此声明，响应文件中所有关于</w:t>
      </w:r>
      <w:r>
        <w:rPr>
          <w:rFonts w:hint="eastAsia" w:ascii="仿宋" w:hAnsi="仿宋" w:eastAsia="仿宋" w:cs="仿宋"/>
          <w:color w:val="auto"/>
          <w:sz w:val="24"/>
          <w:lang w:eastAsia="zh-CN"/>
        </w:rPr>
        <w:t>投标人</w:t>
      </w:r>
      <w:r>
        <w:rPr>
          <w:rFonts w:hint="eastAsia" w:ascii="仿宋" w:hAnsi="仿宋" w:eastAsia="仿宋" w:cs="仿宋"/>
          <w:color w:val="auto"/>
          <w:sz w:val="24"/>
        </w:rPr>
        <w:t>资格的文件材料、证明、陈述均是真实、准确的。如果发现此类文件材料、证明、陈述与事实不符，我方将承担由此而产生的一切后果。</w:t>
      </w:r>
    </w:p>
    <w:p w14:paraId="4DEA9F9E">
      <w:pPr>
        <w:spacing w:before="120"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特此声明!</w:t>
      </w:r>
    </w:p>
    <w:p w14:paraId="5C7B6816">
      <w:pPr>
        <w:spacing w:before="156" w:beforeLines="50" w:line="500" w:lineRule="exact"/>
        <w:rPr>
          <w:rFonts w:hint="eastAsia" w:ascii="仿宋" w:hAnsi="仿宋" w:eastAsia="仿宋" w:cs="仿宋"/>
          <w:color w:val="auto"/>
          <w:sz w:val="24"/>
        </w:rPr>
      </w:pPr>
    </w:p>
    <w:p w14:paraId="757EFB6E">
      <w:pPr>
        <w:spacing w:before="156" w:beforeLines="50" w:line="500" w:lineRule="exact"/>
        <w:ind w:firstLine="480" w:firstLineChars="200"/>
        <w:rPr>
          <w:rFonts w:hint="eastAsia" w:ascii="仿宋" w:hAnsi="仿宋" w:eastAsia="仿宋" w:cs="仿宋"/>
          <w:color w:val="auto"/>
          <w:sz w:val="24"/>
        </w:rPr>
      </w:pPr>
    </w:p>
    <w:p w14:paraId="494A5933">
      <w:pPr>
        <w:spacing w:line="432" w:lineRule="auto"/>
        <w:rPr>
          <w:rFonts w:hint="eastAsia" w:ascii="仿宋" w:hAnsi="仿宋" w:eastAsia="仿宋" w:cs="仿宋"/>
          <w:color w:val="auto"/>
          <w:sz w:val="24"/>
        </w:rPr>
      </w:pPr>
      <w:r>
        <w:rPr>
          <w:rFonts w:hint="eastAsia" w:ascii="仿宋" w:hAnsi="仿宋" w:eastAsia="仿宋" w:cs="仿宋"/>
          <w:snapToGrid w:val="0"/>
          <w:color w:val="auto"/>
          <w:kern w:val="0"/>
          <w:sz w:val="24"/>
          <w:lang w:eastAsia="zh-CN"/>
        </w:rPr>
        <w:t>投标人</w:t>
      </w:r>
      <w:r>
        <w:rPr>
          <w:rFonts w:hint="eastAsia" w:ascii="仿宋" w:hAnsi="仿宋" w:eastAsia="仿宋" w:cs="仿宋"/>
          <w:snapToGrid w:val="0"/>
          <w:color w:val="auto"/>
          <w:kern w:val="0"/>
          <w:sz w:val="24"/>
        </w:rPr>
        <w:t>名称（盖章）：</w:t>
      </w:r>
      <w:r>
        <w:rPr>
          <w:rFonts w:hint="eastAsia" w:ascii="仿宋" w:hAnsi="仿宋" w:eastAsia="仿宋" w:cs="仿宋"/>
          <w:color w:val="auto"/>
          <w:sz w:val="24"/>
          <w:u w:val="single"/>
        </w:rPr>
        <w:t xml:space="preserve">                       </w:t>
      </w:r>
    </w:p>
    <w:p w14:paraId="56F515D3">
      <w:pPr>
        <w:spacing w:before="156" w:beforeLines="50" w:line="500" w:lineRule="exact"/>
        <w:rPr>
          <w:rFonts w:hint="eastAsia" w:ascii="仿宋" w:hAnsi="仿宋" w:eastAsia="仿宋" w:cs="仿宋"/>
          <w:color w:val="auto"/>
          <w:sz w:val="24"/>
          <w:u w:val="single"/>
        </w:rPr>
      </w:pPr>
      <w:r>
        <w:rPr>
          <w:rFonts w:hint="eastAsia" w:ascii="仿宋" w:hAnsi="仿宋" w:eastAsia="仿宋" w:cs="仿宋"/>
          <w:color w:val="auto"/>
          <w:sz w:val="24"/>
        </w:rPr>
        <w:t>法定代表或其授权人（签字）</w:t>
      </w:r>
      <w:r>
        <w:rPr>
          <w:rFonts w:hint="eastAsia" w:ascii="仿宋" w:hAnsi="仿宋" w:eastAsia="仿宋" w:cs="仿宋"/>
          <w:color w:val="auto"/>
          <w:sz w:val="24"/>
          <w:u w:val="single"/>
        </w:rPr>
        <w:t xml:space="preserve">：                       </w:t>
      </w:r>
    </w:p>
    <w:p w14:paraId="0A708771">
      <w:pPr>
        <w:spacing w:before="156" w:beforeLines="50" w:line="500" w:lineRule="exact"/>
        <w:rPr>
          <w:rFonts w:hint="eastAsia" w:ascii="仿宋" w:hAnsi="仿宋" w:eastAsia="仿宋" w:cs="仿宋"/>
          <w:color w:val="auto"/>
          <w:sz w:val="24"/>
          <w:u w:val="single"/>
        </w:rPr>
      </w:pPr>
    </w:p>
    <w:p w14:paraId="5D7A9F92">
      <w:pPr>
        <w:spacing w:before="156" w:beforeLines="50" w:line="500" w:lineRule="exact"/>
        <w:rPr>
          <w:rFonts w:hint="eastAsia" w:ascii="仿宋" w:hAnsi="仿宋" w:eastAsia="仿宋" w:cs="仿宋"/>
          <w:color w:val="auto"/>
          <w:sz w:val="24"/>
          <w:u w:val="single"/>
        </w:rPr>
      </w:pPr>
    </w:p>
    <w:p w14:paraId="3FB2837C">
      <w:pPr>
        <w:wordWrap w:val="0"/>
        <w:spacing w:before="156" w:beforeLines="50" w:line="500" w:lineRule="exact"/>
        <w:jc w:val="right"/>
        <w:rPr>
          <w:rFonts w:hint="eastAsia" w:ascii="仿宋" w:hAnsi="仿宋" w:eastAsia="仿宋" w:cs="仿宋"/>
          <w:color w:val="auto"/>
          <w:sz w:val="24"/>
          <w:u w:val="single"/>
        </w:rPr>
      </w:pPr>
      <w:r>
        <w:rPr>
          <w:rFonts w:hint="eastAsia" w:ascii="仿宋" w:hAnsi="仿宋" w:eastAsia="仿宋" w:cs="仿宋"/>
          <w:color w:val="auto"/>
          <w:sz w:val="24"/>
        </w:rPr>
        <w:t>日期：     年   月   日</w:t>
      </w:r>
    </w:p>
    <w:p w14:paraId="1CF13CDE">
      <w:pPr>
        <w:pStyle w:val="19"/>
        <w:ind w:left="0" w:leftChars="0" w:firstLine="0" w:firstLineChars="0"/>
        <w:rPr>
          <w:rFonts w:hint="eastAsia" w:ascii="仿宋" w:hAnsi="仿宋" w:eastAsia="仿宋" w:cs="仿宋"/>
          <w:color w:val="auto"/>
        </w:rPr>
        <w:sectPr>
          <w:pgSz w:w="11906" w:h="16838"/>
          <w:pgMar w:top="1701" w:right="1531" w:bottom="1701" w:left="1531" w:header="851" w:footer="992" w:gutter="0"/>
          <w:cols w:space="720" w:num="1"/>
          <w:docGrid w:type="lines" w:linePitch="312" w:charSpace="0"/>
        </w:sectPr>
      </w:pPr>
    </w:p>
    <w:p w14:paraId="7C7667F9">
      <w:pPr>
        <w:pStyle w:val="19"/>
        <w:ind w:left="0" w:leftChars="0" w:firstLine="0" w:firstLineChars="0"/>
        <w:jc w:val="center"/>
        <w:rPr>
          <w:rFonts w:hint="eastAsia" w:ascii="仿宋" w:hAnsi="仿宋" w:eastAsia="仿宋" w:cs="仿宋"/>
          <w:b/>
          <w:color w:val="auto"/>
          <w:kern w:val="44"/>
          <w:sz w:val="32"/>
          <w:szCs w:val="32"/>
          <w:lang w:val="en-US" w:eastAsia="zh-CN" w:bidi="ar"/>
        </w:rPr>
        <w:sectPr>
          <w:pgSz w:w="11906" w:h="16838"/>
          <w:pgMar w:top="1701" w:right="1531" w:bottom="1701" w:left="1531" w:header="851" w:footer="992" w:gutter="0"/>
          <w:cols w:space="720" w:num="1"/>
          <w:docGrid w:type="lines" w:linePitch="312" w:charSpace="0"/>
        </w:sectPr>
      </w:pPr>
      <w:r>
        <w:rPr>
          <w:rFonts w:hint="eastAsia" w:ascii="仿宋" w:hAnsi="仿宋" w:eastAsia="仿宋" w:cs="仿宋"/>
          <w:b/>
          <w:color w:val="auto"/>
          <w:kern w:val="44"/>
          <w:sz w:val="32"/>
          <w:szCs w:val="32"/>
          <w:lang w:val="en-US" w:eastAsia="zh-CN" w:bidi="ar"/>
        </w:rPr>
        <w:t>六、有依法缴纳税收；（需提供2026年开标前六个月内任意一个月的依法缴纳税收证明或税收完税证明或免税证明相关材料复印件加盖专投标人单位公章）</w:t>
      </w:r>
    </w:p>
    <w:p w14:paraId="53BF4647">
      <w:pPr>
        <w:pStyle w:val="3"/>
        <w:jc w:val="center"/>
        <w:rPr>
          <w:rFonts w:hint="eastAsia" w:ascii="仿宋" w:hAnsi="仿宋" w:eastAsia="仿宋" w:cs="仿宋"/>
          <w:b/>
          <w:bCs w:val="0"/>
          <w:color w:val="auto"/>
          <w:kern w:val="44"/>
          <w:sz w:val="32"/>
          <w:szCs w:val="32"/>
          <w:lang w:val="en-US" w:eastAsia="zh-CN" w:bidi="ar"/>
        </w:rPr>
      </w:pPr>
      <w:r>
        <w:rPr>
          <w:rFonts w:hint="eastAsia" w:ascii="仿宋" w:hAnsi="仿宋" w:eastAsia="仿宋" w:cs="仿宋"/>
          <w:b/>
          <w:bCs w:val="0"/>
          <w:color w:val="auto"/>
          <w:kern w:val="44"/>
          <w:sz w:val="32"/>
          <w:szCs w:val="32"/>
          <w:lang w:val="en-US" w:eastAsia="zh-CN" w:bidi="ar"/>
        </w:rPr>
        <w:t xml:space="preserve"> 七、具有履行合同所必需的设备和专业技术能力的承诺函</w:t>
      </w:r>
    </w:p>
    <w:p w14:paraId="06A62A93">
      <w:pPr>
        <w:rPr>
          <w:rFonts w:hint="eastAsia" w:ascii="仿宋" w:hAnsi="仿宋" w:eastAsia="仿宋" w:cs="仿宋"/>
          <w:color w:val="auto"/>
        </w:rPr>
      </w:pPr>
    </w:p>
    <w:p w14:paraId="2EC8A6FA">
      <w:pPr>
        <w:pStyle w:val="12"/>
        <w:spacing w:before="0" w:beforeAutospacing="0" w:after="0" w:afterAutospacing="0" w:line="360" w:lineRule="auto"/>
        <w:rPr>
          <w:rFonts w:hint="eastAsia" w:ascii="仿宋" w:hAnsi="仿宋" w:eastAsia="仿宋" w:cs="仿宋"/>
          <w:color w:val="auto"/>
          <w:lang w:eastAsia="zh-CN"/>
        </w:rPr>
      </w:pPr>
      <w:r>
        <w:rPr>
          <w:rFonts w:hint="eastAsia" w:ascii="仿宋" w:hAnsi="仿宋" w:eastAsia="仿宋" w:cs="仿宋"/>
          <w:color w:val="auto"/>
        </w:rPr>
        <w:t>致：</w:t>
      </w:r>
      <w:r>
        <w:rPr>
          <w:rFonts w:hint="eastAsia" w:ascii="仿宋" w:hAnsi="仿宋" w:eastAsia="仿宋" w:cs="仿宋"/>
          <w:sz w:val="24"/>
          <w:u w:val="single"/>
          <w:lang w:eastAsia="zh-CN"/>
        </w:rPr>
        <w:t>江西元亨亿丰建设工程有限公司</w:t>
      </w:r>
    </w:p>
    <w:p w14:paraId="46927CC6">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我方具备履行合同所必需的设备和专业技术能力，否则产生不利后果由我方承担责任。</w:t>
      </w:r>
    </w:p>
    <w:p w14:paraId="32C6D0EB">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特此声明。</w:t>
      </w:r>
    </w:p>
    <w:p w14:paraId="09DAAA48">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 </w:t>
      </w:r>
    </w:p>
    <w:p w14:paraId="56D454CB">
      <w:pPr>
        <w:pStyle w:val="12"/>
        <w:spacing w:before="0" w:beforeAutospacing="0" w:after="0" w:afterAutospacing="0" w:line="360" w:lineRule="auto"/>
        <w:rPr>
          <w:rFonts w:hint="eastAsia" w:ascii="仿宋" w:hAnsi="仿宋" w:eastAsia="仿宋" w:cs="仿宋"/>
          <w:color w:val="auto"/>
        </w:rPr>
      </w:pPr>
    </w:p>
    <w:p w14:paraId="28B888DD">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w:t>
      </w:r>
      <w:r>
        <w:rPr>
          <w:rFonts w:hint="eastAsia" w:ascii="仿宋" w:hAnsi="仿宋" w:eastAsia="仿宋" w:cs="仿宋"/>
          <w:color w:val="auto"/>
          <w:u w:val="single"/>
        </w:rPr>
        <w:t>（全称并加盖单位公章）</w:t>
      </w:r>
    </w:p>
    <w:p w14:paraId="5F72607F">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投标人代表（签字或签章）：</w:t>
      </w:r>
      <w:r>
        <w:rPr>
          <w:rFonts w:hint="eastAsia" w:ascii="仿宋" w:hAnsi="仿宋" w:eastAsia="仿宋" w:cs="仿宋"/>
          <w:color w:val="auto"/>
          <w:u w:val="single"/>
        </w:rPr>
        <w:t>      </w:t>
      </w:r>
    </w:p>
    <w:p w14:paraId="10948E0E">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w:t>
      </w:r>
      <w:r>
        <w:rPr>
          <w:rFonts w:hint="eastAsia" w:ascii="仿宋" w:hAnsi="仿宋" w:eastAsia="仿宋" w:cs="仿宋"/>
          <w:color w:val="auto"/>
        </w:rPr>
        <w:t>年</w:t>
      </w:r>
      <w:r>
        <w:rPr>
          <w:rFonts w:hint="eastAsia" w:ascii="仿宋" w:hAnsi="仿宋" w:eastAsia="仿宋" w:cs="仿宋"/>
          <w:color w:val="auto"/>
          <w:u w:val="single"/>
        </w:rPr>
        <w:t>   </w:t>
      </w:r>
      <w:r>
        <w:rPr>
          <w:rFonts w:hint="eastAsia" w:ascii="仿宋" w:hAnsi="仿宋" w:eastAsia="仿宋" w:cs="仿宋"/>
          <w:color w:val="auto"/>
        </w:rPr>
        <w:t>月</w:t>
      </w:r>
      <w:r>
        <w:rPr>
          <w:rFonts w:hint="eastAsia" w:ascii="仿宋" w:hAnsi="仿宋" w:eastAsia="仿宋" w:cs="仿宋"/>
          <w:color w:val="auto"/>
          <w:u w:val="single"/>
        </w:rPr>
        <w:t>   </w:t>
      </w:r>
      <w:r>
        <w:rPr>
          <w:rFonts w:hint="eastAsia" w:ascii="仿宋" w:hAnsi="仿宋" w:eastAsia="仿宋" w:cs="仿宋"/>
          <w:color w:val="auto"/>
        </w:rPr>
        <w:t>日</w:t>
      </w:r>
    </w:p>
    <w:p w14:paraId="0699E132">
      <w:pPr>
        <w:pStyle w:val="12"/>
        <w:spacing w:before="0" w:beforeAutospacing="0" w:after="0" w:afterAutospacing="0" w:line="360" w:lineRule="auto"/>
        <w:rPr>
          <w:rFonts w:hint="eastAsia" w:ascii="仿宋" w:hAnsi="仿宋" w:eastAsia="仿宋" w:cs="仿宋"/>
          <w:color w:val="auto"/>
        </w:rPr>
      </w:pPr>
    </w:p>
    <w:p w14:paraId="225ED020">
      <w:pPr>
        <w:pStyle w:val="2"/>
        <w:jc w:val="center"/>
        <w:rPr>
          <w:rFonts w:hint="eastAsia" w:ascii="仿宋" w:hAnsi="仿宋" w:eastAsia="仿宋" w:cs="仿宋"/>
          <w:color w:val="auto"/>
          <w:sz w:val="32"/>
          <w:szCs w:val="32"/>
        </w:rPr>
        <w:sectPr>
          <w:pgSz w:w="11906" w:h="16838"/>
          <w:pgMar w:top="1701" w:right="1531" w:bottom="1701" w:left="1531" w:header="851" w:footer="992" w:gutter="0"/>
          <w:cols w:space="720" w:num="1"/>
          <w:docGrid w:type="lines" w:linePitch="312" w:charSpace="0"/>
        </w:sectPr>
      </w:pPr>
    </w:p>
    <w:p w14:paraId="56F7E2BC">
      <w:pPr>
        <w:pStyle w:val="2"/>
        <w:jc w:val="center"/>
        <w:rPr>
          <w:rFonts w:hint="eastAsia" w:ascii="仿宋" w:hAnsi="仿宋" w:eastAsia="仿宋" w:cs="仿宋"/>
          <w:b/>
          <w:bCs w:val="0"/>
          <w:color w:val="auto"/>
          <w:kern w:val="44"/>
          <w:sz w:val="32"/>
          <w:szCs w:val="32"/>
          <w:lang w:val="en-US" w:eastAsia="zh-CN" w:bidi="ar"/>
        </w:rPr>
      </w:pPr>
      <w:bookmarkStart w:id="26" w:name="_Toc29829"/>
      <w:r>
        <w:rPr>
          <w:rFonts w:hint="eastAsia" w:ascii="仿宋" w:hAnsi="仿宋" w:eastAsia="仿宋" w:cs="仿宋"/>
          <w:b/>
          <w:bCs w:val="0"/>
          <w:color w:val="auto"/>
          <w:kern w:val="44"/>
          <w:sz w:val="32"/>
          <w:szCs w:val="32"/>
          <w:lang w:val="en-US" w:eastAsia="zh-CN" w:bidi="ar"/>
        </w:rPr>
        <w:t>八、信用</w:t>
      </w:r>
      <w:bookmarkEnd w:id="26"/>
      <w:r>
        <w:rPr>
          <w:rFonts w:hint="eastAsia" w:ascii="仿宋" w:hAnsi="仿宋" w:eastAsia="仿宋" w:cs="仿宋"/>
          <w:b/>
          <w:bCs w:val="0"/>
          <w:color w:val="auto"/>
          <w:kern w:val="44"/>
          <w:sz w:val="32"/>
          <w:szCs w:val="32"/>
          <w:lang w:val="en-US" w:eastAsia="zh-CN" w:bidi="ar"/>
        </w:rPr>
        <w:t>中国截图</w:t>
      </w:r>
    </w:p>
    <w:p w14:paraId="6A2E4F6E">
      <w:pPr>
        <w:wordWrap w:val="0"/>
        <w:spacing w:line="360" w:lineRule="auto"/>
        <w:ind w:firstLine="315" w:firstLineChars="150"/>
        <w:jc w:val="left"/>
        <w:rPr>
          <w:rFonts w:hint="eastAsia" w:ascii="仿宋" w:hAnsi="仿宋" w:eastAsia="仿宋" w:cs="仿宋"/>
          <w:color w:val="auto"/>
          <w:sz w:val="24"/>
        </w:rPr>
      </w:pPr>
      <w:r>
        <w:drawing>
          <wp:inline distT="0" distB="0" distL="114300" distR="114300">
            <wp:extent cx="5611495" cy="4471670"/>
            <wp:effectExtent l="0" t="0" r="8255" b="50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5611495" cy="4471670"/>
                    </a:xfrm>
                    <a:prstGeom prst="rect">
                      <a:avLst/>
                    </a:prstGeom>
                    <a:noFill/>
                    <a:ln>
                      <a:noFill/>
                    </a:ln>
                  </pic:spPr>
                </pic:pic>
              </a:graphicData>
            </a:graphic>
          </wp:inline>
        </w:drawing>
      </w:r>
    </w:p>
    <w:p w14:paraId="5D3585C7">
      <w:pPr>
        <w:wordWrap w:val="0"/>
        <w:jc w:val="left"/>
        <w:rPr>
          <w:rFonts w:hint="eastAsia" w:ascii="仿宋" w:hAnsi="仿宋" w:eastAsia="仿宋" w:cs="仿宋"/>
          <w:color w:val="auto"/>
          <w:sz w:val="24"/>
        </w:rPr>
      </w:pPr>
      <w:r>
        <w:drawing>
          <wp:anchor distT="0" distB="0" distL="114300" distR="114300" simplePos="0" relativeHeight="251661312" behindDoc="0" locked="0" layoutInCell="1" allowOverlap="1">
            <wp:simplePos x="0" y="0"/>
            <wp:positionH relativeFrom="column">
              <wp:posOffset>444500</wp:posOffset>
            </wp:positionH>
            <wp:positionV relativeFrom="paragraph">
              <wp:posOffset>80010</wp:posOffset>
            </wp:positionV>
            <wp:extent cx="5166360" cy="3504565"/>
            <wp:effectExtent l="0" t="0" r="15240" b="63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166360" cy="3504565"/>
                    </a:xfrm>
                    <a:prstGeom prst="rect">
                      <a:avLst/>
                    </a:prstGeom>
                    <a:noFill/>
                    <a:ln>
                      <a:noFill/>
                    </a:ln>
                  </pic:spPr>
                </pic:pic>
              </a:graphicData>
            </a:graphic>
          </wp:anchor>
        </w:drawing>
      </w:r>
    </w:p>
    <w:p w14:paraId="1848FDFE">
      <w:pPr>
        <w:spacing w:line="580" w:lineRule="exact"/>
        <w:jc w:val="left"/>
        <w:rPr>
          <w:rFonts w:hint="eastAsia" w:ascii="仿宋" w:hAnsi="仿宋" w:eastAsia="仿宋" w:cs="仿宋"/>
          <w:color w:val="auto"/>
          <w:sz w:val="32"/>
          <w:szCs w:val="32"/>
        </w:rPr>
      </w:pPr>
    </w:p>
    <w:p w14:paraId="6A65C8D2">
      <w:pPr>
        <w:spacing w:line="580" w:lineRule="exact"/>
        <w:jc w:val="left"/>
        <w:rPr>
          <w:rFonts w:hint="eastAsia" w:ascii="仿宋" w:hAnsi="仿宋" w:eastAsia="仿宋" w:cs="仿宋"/>
          <w:color w:val="auto"/>
          <w:sz w:val="32"/>
          <w:szCs w:val="32"/>
        </w:rPr>
      </w:pPr>
    </w:p>
    <w:p w14:paraId="1947A65B">
      <w:pPr>
        <w:spacing w:line="580" w:lineRule="exact"/>
        <w:jc w:val="left"/>
        <w:rPr>
          <w:rFonts w:hint="eastAsia" w:ascii="仿宋" w:hAnsi="仿宋" w:eastAsia="仿宋" w:cs="仿宋"/>
          <w:color w:val="auto"/>
          <w:sz w:val="32"/>
          <w:szCs w:val="32"/>
        </w:rPr>
      </w:pPr>
    </w:p>
    <w:p w14:paraId="59DA7A28">
      <w:pPr>
        <w:spacing w:line="360" w:lineRule="auto"/>
        <w:jc w:val="center"/>
      </w:pPr>
      <w:r>
        <w:rPr>
          <w:rFonts w:hint="eastAsia" w:ascii="仿宋" w:hAnsi="仿宋" w:eastAsia="仿宋" w:cs="仿宋"/>
          <w:color w:val="auto"/>
          <w:sz w:val="32"/>
          <w:szCs w:val="32"/>
        </w:rPr>
        <w:br w:type="page"/>
      </w:r>
      <w:r>
        <w:drawing>
          <wp:inline distT="0" distB="0" distL="114300" distR="114300">
            <wp:extent cx="5615305" cy="4048760"/>
            <wp:effectExtent l="0" t="0" r="4445"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5615305" cy="4048760"/>
                    </a:xfrm>
                    <a:prstGeom prst="rect">
                      <a:avLst/>
                    </a:prstGeom>
                    <a:noFill/>
                    <a:ln>
                      <a:noFill/>
                    </a:ln>
                  </pic:spPr>
                </pic:pic>
              </a:graphicData>
            </a:graphic>
          </wp:inline>
        </w:drawing>
      </w:r>
    </w:p>
    <w:p w14:paraId="06D75769">
      <w:pPr>
        <w:spacing w:line="360" w:lineRule="auto"/>
        <w:jc w:val="center"/>
      </w:pPr>
    </w:p>
    <w:p w14:paraId="3C0D4176">
      <w:pPr>
        <w:spacing w:line="360" w:lineRule="auto"/>
        <w:jc w:val="center"/>
      </w:pPr>
      <w:r>
        <w:drawing>
          <wp:inline distT="0" distB="0" distL="114300" distR="114300">
            <wp:extent cx="5615305" cy="3928745"/>
            <wp:effectExtent l="0" t="0" r="4445" b="146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615305" cy="3928745"/>
                    </a:xfrm>
                    <a:prstGeom prst="rect">
                      <a:avLst/>
                    </a:prstGeom>
                    <a:noFill/>
                    <a:ln>
                      <a:noFill/>
                    </a:ln>
                  </pic:spPr>
                </pic:pic>
              </a:graphicData>
            </a:graphic>
          </wp:inline>
        </w:drawing>
      </w:r>
    </w:p>
    <w:p w14:paraId="6E6BB62D">
      <w:pPr>
        <w:spacing w:line="360" w:lineRule="auto"/>
        <w:jc w:val="center"/>
      </w:pPr>
    </w:p>
    <w:p w14:paraId="1B0AA306">
      <w:pPr>
        <w:spacing w:line="360" w:lineRule="auto"/>
        <w:jc w:val="center"/>
        <w:rPr>
          <w:rFonts w:hint="eastAsia" w:ascii="仿宋" w:hAnsi="仿宋" w:eastAsia="仿宋" w:cs="仿宋"/>
          <w:b/>
          <w:color w:val="auto"/>
          <w:sz w:val="24"/>
        </w:rPr>
      </w:pPr>
      <w:r>
        <w:rPr>
          <w:rFonts w:hint="eastAsia" w:ascii="仿宋" w:hAnsi="仿宋" w:eastAsia="仿宋" w:cs="仿宋"/>
          <w:b/>
          <w:bCs w:val="0"/>
          <w:color w:val="auto"/>
          <w:kern w:val="44"/>
          <w:sz w:val="32"/>
          <w:szCs w:val="32"/>
          <w:lang w:val="en-US" w:eastAsia="zh-CN" w:bidi="ar"/>
        </w:rPr>
        <w:t>九、投标保证金凭证</w:t>
      </w:r>
    </w:p>
    <w:p w14:paraId="137C16EE">
      <w:pPr>
        <w:spacing w:line="360" w:lineRule="auto"/>
        <w:rPr>
          <w:rFonts w:hint="eastAsia" w:ascii="仿宋" w:hAnsi="仿宋" w:eastAsia="仿宋" w:cs="仿宋"/>
          <w:color w:val="auto"/>
          <w:sz w:val="24"/>
        </w:rPr>
      </w:pPr>
      <w:r>
        <w:rPr>
          <w:rFonts w:hint="eastAsia" w:ascii="仿宋" w:hAnsi="仿宋" w:eastAsia="仿宋" w:cs="仿宋"/>
          <w:color w:val="auto"/>
          <w:sz w:val="24"/>
        </w:rPr>
        <w:t>致：</w:t>
      </w:r>
      <w:r>
        <w:rPr>
          <w:rFonts w:hint="eastAsia" w:ascii="仿宋" w:hAnsi="仿宋" w:eastAsia="仿宋" w:cs="仿宋"/>
          <w:sz w:val="24"/>
          <w:u w:val="single"/>
          <w:lang w:eastAsia="zh-CN"/>
        </w:rPr>
        <w:t>江西元亨亿丰建设工程有限公司</w:t>
      </w:r>
    </w:p>
    <w:p w14:paraId="01E46D0B">
      <w:pPr>
        <w:spacing w:line="360" w:lineRule="auto"/>
        <w:ind w:firstLine="560"/>
        <w:rPr>
          <w:rFonts w:hint="eastAsia" w:ascii="仿宋" w:hAnsi="仿宋" w:eastAsia="仿宋" w:cs="仿宋"/>
          <w:color w:val="auto"/>
          <w:sz w:val="24"/>
        </w:rPr>
      </w:pPr>
      <w:r>
        <w:rPr>
          <w:rFonts w:hint="eastAsia" w:ascii="仿宋" w:hAnsi="仿宋" w:eastAsia="仿宋" w:cs="仿宋"/>
          <w:color w:val="auto"/>
          <w:sz w:val="24"/>
        </w:rPr>
        <w:t>我方为</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项目（项目编号为：</w:t>
      </w:r>
      <w:r>
        <w:rPr>
          <w:rFonts w:hint="eastAsia" w:ascii="仿宋" w:hAnsi="仿宋" w:eastAsia="仿宋" w:cs="仿宋"/>
          <w:color w:val="auto"/>
          <w:sz w:val="24"/>
          <w:u w:val="single"/>
        </w:rPr>
        <w:t xml:space="preserve">                </w:t>
      </w:r>
      <w:r>
        <w:rPr>
          <w:rFonts w:hint="eastAsia" w:ascii="仿宋" w:hAnsi="仿宋" w:eastAsia="仿宋" w:cs="仿宋"/>
          <w:color w:val="auto"/>
          <w:sz w:val="24"/>
        </w:rPr>
        <w:t>)递交保证金人民币</w:t>
      </w:r>
      <w:r>
        <w:rPr>
          <w:rFonts w:hint="eastAsia" w:ascii="仿宋" w:hAnsi="仿宋" w:eastAsia="仿宋" w:cs="仿宋"/>
          <w:color w:val="auto"/>
          <w:sz w:val="24"/>
          <w:u w:val="single"/>
        </w:rPr>
        <w:t xml:space="preserve">      </w:t>
      </w:r>
      <w:r>
        <w:rPr>
          <w:rFonts w:hint="eastAsia" w:ascii="仿宋" w:hAnsi="仿宋" w:eastAsia="仿宋" w:cs="仿宋"/>
          <w:color w:val="auto"/>
          <w:sz w:val="24"/>
        </w:rPr>
        <w:t>元(大写：</w:t>
      </w:r>
      <w:r>
        <w:rPr>
          <w:rFonts w:hint="eastAsia" w:ascii="仿宋" w:hAnsi="仿宋" w:eastAsia="仿宋" w:cs="仿宋"/>
          <w:color w:val="auto"/>
          <w:sz w:val="24"/>
          <w:u w:val="single"/>
        </w:rPr>
        <w:t xml:space="preserve">                       </w:t>
      </w:r>
      <w:r>
        <w:rPr>
          <w:rFonts w:hint="eastAsia" w:ascii="仿宋" w:hAnsi="仿宋" w:eastAsia="仿宋" w:cs="仿宋"/>
          <w:color w:val="auto"/>
          <w:sz w:val="24"/>
        </w:rPr>
        <w:t>人民币元)已于</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日以</w:t>
      </w:r>
      <w:r>
        <w:rPr>
          <w:rFonts w:hint="eastAsia" w:ascii="仿宋" w:hAnsi="仿宋" w:eastAsia="仿宋" w:cs="仿宋"/>
          <w:color w:val="auto"/>
          <w:sz w:val="24"/>
          <w:u w:val="single"/>
        </w:rPr>
        <w:t xml:space="preserve">       </w:t>
      </w:r>
      <w:r>
        <w:rPr>
          <w:rFonts w:hint="eastAsia" w:ascii="仿宋" w:hAnsi="仿宋" w:eastAsia="仿宋" w:cs="仿宋"/>
          <w:color w:val="auto"/>
          <w:sz w:val="24"/>
        </w:rPr>
        <w:t>方式汇入账户。</w:t>
      </w:r>
    </w:p>
    <w:p w14:paraId="4887F633">
      <w:pPr>
        <w:spacing w:line="360" w:lineRule="auto"/>
        <w:ind w:firstLine="562"/>
        <w:rPr>
          <w:rFonts w:hint="eastAsia" w:ascii="仿宋" w:hAnsi="仿宋" w:eastAsia="仿宋" w:cs="仿宋"/>
          <w:color w:val="auto"/>
          <w:sz w:val="24"/>
        </w:rPr>
      </w:pPr>
      <w:r>
        <w:rPr>
          <w:rFonts w:hint="eastAsia" w:ascii="仿宋" w:hAnsi="仿宋" w:eastAsia="仿宋" w:cs="仿宋"/>
          <w:color w:val="auto"/>
          <w:sz w:val="24"/>
        </w:rPr>
        <w:t>详见附件：保证金缴纳凭证复印件（或扫描件）。</w:t>
      </w:r>
    </w:p>
    <w:p w14:paraId="4361286F">
      <w:pPr>
        <w:tabs>
          <w:tab w:val="left" w:pos="5245"/>
        </w:tabs>
        <w:spacing w:line="360" w:lineRule="auto"/>
        <w:ind w:firstLine="5102" w:firstLineChars="2126"/>
        <w:jc w:val="right"/>
        <w:rPr>
          <w:rFonts w:hint="eastAsia" w:ascii="仿宋" w:hAnsi="仿宋" w:eastAsia="仿宋" w:cs="仿宋"/>
          <w:color w:val="auto"/>
          <w:sz w:val="24"/>
        </w:rPr>
      </w:pPr>
    </w:p>
    <w:p w14:paraId="4D673FE0">
      <w:pPr>
        <w:tabs>
          <w:tab w:val="left" w:pos="5245"/>
        </w:tabs>
        <w:spacing w:line="360" w:lineRule="auto"/>
        <w:jc w:val="right"/>
        <w:rPr>
          <w:rFonts w:hint="eastAsia" w:ascii="仿宋" w:hAnsi="仿宋" w:eastAsia="仿宋" w:cs="仿宋"/>
          <w:color w:val="auto"/>
          <w:sz w:val="24"/>
        </w:rPr>
      </w:pPr>
    </w:p>
    <w:p w14:paraId="690AEF0B">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公司：(签章)</w:t>
      </w:r>
    </w:p>
    <w:p w14:paraId="7DC42DB1">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地址：</w:t>
      </w:r>
    </w:p>
    <w:p w14:paraId="23AE6E34">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项目联系人：</w:t>
      </w:r>
    </w:p>
    <w:p w14:paraId="312AB433">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电话(手机)：</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3"/>
      </w:tblGrid>
      <w:tr w14:paraId="4313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jc w:val="center"/>
        </w:trPr>
        <w:tc>
          <w:tcPr>
            <w:tcW w:w="9023" w:type="dxa"/>
            <w:tcBorders>
              <w:top w:val="single" w:color="auto" w:sz="4" w:space="0"/>
              <w:left w:val="single" w:color="auto" w:sz="4" w:space="0"/>
              <w:bottom w:val="single" w:color="auto" w:sz="4" w:space="0"/>
              <w:right w:val="single" w:color="auto" w:sz="4" w:space="0"/>
            </w:tcBorders>
            <w:noWrap w:val="0"/>
            <w:vAlign w:val="center"/>
          </w:tcPr>
          <w:p w14:paraId="5B6B227F">
            <w:pPr>
              <w:jc w:val="center"/>
              <w:rPr>
                <w:rFonts w:hint="eastAsia" w:ascii="仿宋" w:hAnsi="仿宋" w:eastAsia="仿宋" w:cs="仿宋"/>
                <w:color w:val="auto"/>
                <w:sz w:val="24"/>
              </w:rPr>
            </w:pPr>
            <w:r>
              <w:rPr>
                <w:rFonts w:hint="eastAsia" w:ascii="仿宋" w:hAnsi="仿宋" w:eastAsia="仿宋" w:cs="仿宋"/>
                <w:color w:val="auto"/>
                <w:sz w:val="24"/>
              </w:rPr>
              <w:t>(保证金缴纳凭证粘贴处)</w:t>
            </w:r>
          </w:p>
        </w:tc>
      </w:tr>
    </w:tbl>
    <w:p w14:paraId="1BC76301">
      <w:pPr>
        <w:spacing w:line="580" w:lineRule="exact"/>
        <w:jc w:val="left"/>
        <w:rPr>
          <w:rFonts w:hint="eastAsia" w:ascii="仿宋" w:hAnsi="仿宋" w:eastAsia="仿宋" w:cs="仿宋"/>
          <w:color w:val="auto"/>
          <w:sz w:val="32"/>
          <w:szCs w:val="32"/>
        </w:rPr>
      </w:pPr>
    </w:p>
    <w:p w14:paraId="4621BF97">
      <w:pPr>
        <w:spacing w:line="580" w:lineRule="exact"/>
        <w:jc w:val="left"/>
        <w:rPr>
          <w:rFonts w:hint="eastAsia" w:ascii="仿宋" w:hAnsi="仿宋" w:eastAsia="仿宋" w:cs="仿宋"/>
          <w:color w:val="auto"/>
          <w:sz w:val="24"/>
        </w:rPr>
      </w:pPr>
    </w:p>
    <w:p w14:paraId="7FFEB28C">
      <w:pPr>
        <w:spacing w:line="580" w:lineRule="exact"/>
        <w:jc w:val="left"/>
        <w:rPr>
          <w:rFonts w:hint="eastAsia" w:ascii="仿宋" w:hAnsi="仿宋" w:eastAsia="仿宋" w:cs="仿宋"/>
          <w:color w:val="auto"/>
          <w:sz w:val="24"/>
        </w:rPr>
      </w:pPr>
    </w:p>
    <w:p w14:paraId="4C07061F">
      <w:pPr>
        <w:pStyle w:val="19"/>
        <w:ind w:left="0" w:leftChars="0" w:firstLine="0" w:firstLineChars="0"/>
        <w:jc w:val="both"/>
        <w:rPr>
          <w:rFonts w:hint="eastAsia" w:ascii="仿宋" w:hAnsi="仿宋" w:eastAsia="仿宋" w:cs="仿宋"/>
          <w:b/>
          <w:bCs w:val="0"/>
          <w:color w:val="auto"/>
          <w:kern w:val="44"/>
          <w:sz w:val="32"/>
          <w:szCs w:val="32"/>
          <w:lang w:val="en-US" w:eastAsia="zh-CN" w:bidi="ar"/>
        </w:rPr>
      </w:pPr>
    </w:p>
    <w:p w14:paraId="4D74446E">
      <w:pPr>
        <w:spacing w:line="360" w:lineRule="auto"/>
        <w:jc w:val="both"/>
        <w:rPr>
          <w:rFonts w:hint="eastAsia" w:ascii="仿宋" w:hAnsi="仿宋" w:eastAsia="仿宋" w:cs="仿宋"/>
          <w:b/>
          <w:bCs/>
          <w:color w:val="auto"/>
          <w:spacing w:val="-11"/>
          <w:sz w:val="44"/>
          <w:szCs w:val="44"/>
          <w:lang w:eastAsia="zh-CN"/>
        </w:rPr>
      </w:pPr>
    </w:p>
    <w:p w14:paraId="4D69E7AB">
      <w:pPr>
        <w:jc w:val="both"/>
        <w:rPr>
          <w:rFonts w:hint="eastAsia" w:ascii="仿宋" w:hAnsi="仿宋" w:eastAsia="仿宋" w:cs="仿宋"/>
          <w:color w:val="auto"/>
        </w:rPr>
      </w:pPr>
      <w:r>
        <w:rPr>
          <w:rFonts w:hint="eastAsia" w:ascii="仿宋" w:hAnsi="仿宋" w:eastAsia="仿宋" w:cs="仿宋"/>
          <w:b/>
          <w:bCs/>
          <w:color w:val="auto"/>
          <w:sz w:val="44"/>
          <w:szCs w:val="44"/>
          <w:lang w:val="en-US" w:eastAsia="zh-CN"/>
        </w:rPr>
        <w:t>东乡区智汇创业园工程项目设计采购施工(EPC)总承包工程铝单板雨棚、钢结构玻璃通道专业分包</w:t>
      </w:r>
    </w:p>
    <w:p w14:paraId="24C797C4">
      <w:pPr>
        <w:spacing w:line="360" w:lineRule="auto"/>
        <w:jc w:val="center"/>
        <w:rPr>
          <w:rFonts w:hint="eastAsia" w:ascii="仿宋" w:hAnsi="仿宋" w:eastAsia="仿宋" w:cs="仿宋"/>
          <w:bCs/>
          <w:color w:val="auto"/>
          <w:sz w:val="84"/>
          <w:szCs w:val="84"/>
        </w:rPr>
      </w:pPr>
    </w:p>
    <w:p w14:paraId="0BA4D9B2">
      <w:pPr>
        <w:spacing w:line="360" w:lineRule="auto"/>
        <w:jc w:val="center"/>
        <w:rPr>
          <w:rFonts w:hint="eastAsia" w:ascii="仿宋" w:hAnsi="仿宋" w:eastAsia="仿宋" w:cs="仿宋"/>
          <w:bCs/>
          <w:color w:val="auto"/>
          <w:sz w:val="84"/>
          <w:szCs w:val="84"/>
        </w:rPr>
      </w:pPr>
    </w:p>
    <w:p w14:paraId="2B139E29">
      <w:pPr>
        <w:spacing w:line="360" w:lineRule="auto"/>
        <w:jc w:val="center"/>
        <w:rPr>
          <w:rFonts w:hint="eastAsia" w:ascii="仿宋" w:hAnsi="仿宋" w:eastAsia="仿宋" w:cs="仿宋"/>
          <w:bCs/>
          <w:color w:val="auto"/>
          <w:sz w:val="84"/>
          <w:szCs w:val="84"/>
        </w:rPr>
      </w:pPr>
      <w:r>
        <w:rPr>
          <w:rFonts w:hint="eastAsia" w:ascii="仿宋" w:hAnsi="仿宋" w:eastAsia="仿宋" w:cs="仿宋"/>
          <w:bCs/>
          <w:color w:val="auto"/>
          <w:sz w:val="84"/>
          <w:szCs w:val="84"/>
        </w:rPr>
        <w:t>投标文件</w:t>
      </w:r>
    </w:p>
    <w:p w14:paraId="4F018F6E">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（商务标格式）</w:t>
      </w:r>
    </w:p>
    <w:p w14:paraId="7C6B7D4D">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正本/副本</w:t>
      </w:r>
    </w:p>
    <w:p w14:paraId="6C3EB93B">
      <w:pPr>
        <w:spacing w:line="360" w:lineRule="auto"/>
        <w:rPr>
          <w:rFonts w:hint="eastAsia" w:ascii="仿宋" w:hAnsi="仿宋" w:eastAsia="仿宋" w:cs="仿宋"/>
          <w:b/>
          <w:color w:val="auto"/>
          <w:sz w:val="32"/>
          <w:szCs w:val="32"/>
        </w:rPr>
      </w:pPr>
    </w:p>
    <w:p w14:paraId="243253DD">
      <w:pPr>
        <w:pStyle w:val="19"/>
        <w:rPr>
          <w:rFonts w:hint="eastAsia" w:ascii="仿宋" w:hAnsi="仿宋" w:eastAsia="仿宋" w:cs="仿宋"/>
          <w:b/>
          <w:color w:val="auto"/>
          <w:sz w:val="32"/>
          <w:szCs w:val="32"/>
        </w:rPr>
      </w:pPr>
    </w:p>
    <w:p w14:paraId="6F737722">
      <w:pPr>
        <w:rPr>
          <w:rFonts w:hint="eastAsia" w:ascii="仿宋" w:hAnsi="仿宋" w:eastAsia="仿宋" w:cs="仿宋"/>
          <w:b/>
          <w:color w:val="auto"/>
          <w:sz w:val="32"/>
          <w:szCs w:val="32"/>
        </w:rPr>
      </w:pPr>
    </w:p>
    <w:p w14:paraId="34C06A7F">
      <w:pPr>
        <w:pStyle w:val="19"/>
        <w:rPr>
          <w:rFonts w:hint="eastAsia" w:ascii="仿宋" w:hAnsi="仿宋" w:eastAsia="仿宋" w:cs="仿宋"/>
          <w:b/>
          <w:color w:val="auto"/>
          <w:sz w:val="32"/>
          <w:szCs w:val="32"/>
        </w:rPr>
      </w:pPr>
    </w:p>
    <w:p w14:paraId="2C5804BD">
      <w:pPr>
        <w:rPr>
          <w:rFonts w:hint="eastAsia" w:ascii="仿宋" w:hAnsi="仿宋" w:eastAsia="仿宋" w:cs="仿宋"/>
          <w:b/>
          <w:color w:val="auto"/>
          <w:sz w:val="32"/>
          <w:szCs w:val="32"/>
        </w:rPr>
      </w:pPr>
    </w:p>
    <w:p w14:paraId="068D67F9">
      <w:pPr>
        <w:pStyle w:val="19"/>
        <w:rPr>
          <w:rFonts w:hint="eastAsia" w:ascii="仿宋" w:hAnsi="仿宋" w:eastAsia="仿宋" w:cs="仿宋"/>
          <w:color w:val="auto"/>
        </w:rPr>
      </w:pPr>
    </w:p>
    <w:p w14:paraId="2A1EDAC6">
      <w:pPr>
        <w:rPr>
          <w:rFonts w:hint="eastAsia" w:ascii="仿宋" w:hAnsi="仿宋" w:eastAsia="仿宋" w:cs="仿宋"/>
          <w:color w:val="auto"/>
        </w:rPr>
      </w:pPr>
    </w:p>
    <w:p w14:paraId="1363FD77">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投标单位</w:t>
      </w:r>
      <w:r>
        <w:rPr>
          <w:rFonts w:hint="eastAsia" w:ascii="仿宋" w:hAnsi="仿宋" w:eastAsia="仿宋" w:cs="仿宋"/>
          <w:b/>
          <w:color w:val="auto"/>
          <w:sz w:val="32"/>
          <w:szCs w:val="32"/>
        </w:rPr>
        <w:t>：</w:t>
      </w:r>
      <w:r>
        <w:rPr>
          <w:rFonts w:hint="eastAsia" w:ascii="仿宋" w:hAnsi="仿宋" w:eastAsia="仿宋" w:cs="仿宋"/>
          <w:b/>
          <w:color w:val="auto"/>
          <w:sz w:val="32"/>
          <w:szCs w:val="32"/>
          <w:u w:val="single"/>
        </w:rPr>
        <w:t xml:space="preserve">  </w:t>
      </w:r>
      <w:r>
        <w:rPr>
          <w:rFonts w:hint="eastAsia" w:ascii="仿宋" w:hAnsi="仿宋" w:eastAsia="仿宋" w:cs="仿宋"/>
          <w:color w:val="auto"/>
          <w:sz w:val="32"/>
          <w:szCs w:val="32"/>
          <w:u w:val="single"/>
        </w:rPr>
        <w:t xml:space="preserve">单位全称  </w:t>
      </w:r>
      <w:r>
        <w:rPr>
          <w:rFonts w:hint="eastAsia" w:ascii="仿宋" w:hAnsi="仿宋" w:eastAsia="仿宋" w:cs="仿宋"/>
          <w:b/>
          <w:color w:val="auto"/>
          <w:sz w:val="32"/>
          <w:szCs w:val="32"/>
        </w:rPr>
        <w:t>（盖单位公章）</w:t>
      </w:r>
    </w:p>
    <w:p w14:paraId="6208A8C8">
      <w:pPr>
        <w:numPr>
          <w:ilvl w:val="0"/>
          <w:numId w:val="0"/>
        </w:numPr>
        <w:spacing w:line="440" w:lineRule="exact"/>
        <w:jc w:val="center"/>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 xml:space="preserve">年   月 </w:t>
      </w:r>
      <w:r>
        <w:rPr>
          <w:rFonts w:hint="eastAsia" w:ascii="仿宋" w:hAnsi="仿宋" w:eastAsia="仿宋" w:cs="仿宋"/>
          <w:b/>
          <w:color w:val="auto"/>
          <w:sz w:val="32"/>
          <w:szCs w:val="32"/>
          <w:lang w:val="en-US" w:eastAsia="zh-CN"/>
        </w:rPr>
        <w:t xml:space="preserve">  日</w:t>
      </w:r>
    </w:p>
    <w:p w14:paraId="2C12CE02">
      <w:pPr>
        <w:pStyle w:val="19"/>
        <w:ind w:left="0" w:leftChars="0" w:firstLine="0" w:firstLineChars="0"/>
        <w:rPr>
          <w:rFonts w:hint="eastAsia" w:ascii="仿宋" w:hAnsi="仿宋" w:eastAsia="仿宋" w:cs="仿宋"/>
          <w:color w:val="auto"/>
          <w:lang w:eastAsia="zh-CN"/>
        </w:rPr>
      </w:pPr>
    </w:p>
    <w:p w14:paraId="1FBBEEE1">
      <w:pPr>
        <w:rPr>
          <w:rFonts w:hint="eastAsia" w:ascii="仿宋" w:hAnsi="仿宋" w:eastAsia="仿宋" w:cs="仿宋"/>
          <w:color w:val="auto"/>
          <w:lang w:eastAsia="zh-CN"/>
        </w:rPr>
      </w:pPr>
    </w:p>
    <w:p w14:paraId="1BA28388">
      <w:pPr>
        <w:numPr>
          <w:ilvl w:val="0"/>
          <w:numId w:val="0"/>
        </w:numPr>
        <w:spacing w:line="440" w:lineRule="exact"/>
        <w:jc w:val="center"/>
        <w:rPr>
          <w:rFonts w:hint="eastAsia" w:ascii="仿宋" w:hAnsi="仿宋" w:eastAsia="仿宋" w:cs="仿宋"/>
          <w:b/>
          <w:bCs/>
          <w:color w:val="auto"/>
          <w:sz w:val="32"/>
          <w:szCs w:val="32"/>
          <w:lang w:eastAsia="zh-CN"/>
        </w:rPr>
      </w:pPr>
      <w:bookmarkStart w:id="27" w:name="_Toc3489"/>
    </w:p>
    <w:p w14:paraId="31E5012F">
      <w:pPr>
        <w:numPr>
          <w:ilvl w:val="0"/>
          <w:numId w:val="0"/>
        </w:numPr>
        <w:spacing w:line="440" w:lineRule="exact"/>
        <w:jc w:val="center"/>
        <w:rPr>
          <w:rFonts w:hint="eastAsia" w:ascii="仿宋" w:hAnsi="仿宋" w:eastAsia="仿宋" w:cs="仿宋"/>
          <w:b/>
          <w:bCs/>
          <w:color w:val="auto"/>
          <w:sz w:val="32"/>
          <w:szCs w:val="32"/>
          <w:lang w:eastAsia="zh-CN"/>
        </w:rPr>
      </w:pPr>
    </w:p>
    <w:p w14:paraId="5268819E">
      <w:pPr>
        <w:numPr>
          <w:ilvl w:val="0"/>
          <w:numId w:val="0"/>
        </w:numPr>
        <w:spacing w:line="440" w:lineRule="exact"/>
        <w:jc w:val="center"/>
        <w:rPr>
          <w:rFonts w:hint="eastAsia" w:ascii="仿宋" w:hAnsi="仿宋" w:eastAsia="仿宋" w:cs="仿宋"/>
          <w:b/>
          <w:bCs/>
          <w:color w:val="auto"/>
          <w:sz w:val="32"/>
          <w:szCs w:val="32"/>
          <w:lang w:eastAsia="zh-CN"/>
        </w:rPr>
      </w:pPr>
    </w:p>
    <w:p w14:paraId="26125920">
      <w:pPr>
        <w:numPr>
          <w:ilvl w:val="0"/>
          <w:numId w:val="0"/>
        </w:numPr>
        <w:spacing w:line="440" w:lineRule="exact"/>
        <w:jc w:val="center"/>
        <w:rPr>
          <w:rFonts w:hint="eastAsia" w:ascii="仿宋" w:hAnsi="仿宋" w:eastAsia="仿宋" w:cs="仿宋"/>
          <w:b/>
          <w:bCs/>
          <w:color w:val="auto"/>
          <w:sz w:val="32"/>
          <w:szCs w:val="32"/>
          <w:lang w:eastAsia="zh-CN"/>
        </w:rPr>
      </w:pPr>
    </w:p>
    <w:p w14:paraId="15814361">
      <w:pPr>
        <w:numPr>
          <w:ilvl w:val="0"/>
          <w:numId w:val="0"/>
        </w:numPr>
        <w:spacing w:line="44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32"/>
          <w:szCs w:val="32"/>
          <w:lang w:eastAsia="zh-CN"/>
        </w:rPr>
        <w:t>一、</w:t>
      </w:r>
      <w:r>
        <w:rPr>
          <w:rFonts w:hint="eastAsia" w:ascii="仿宋" w:hAnsi="仿宋" w:eastAsia="仿宋" w:cs="仿宋"/>
          <w:b/>
          <w:bCs/>
          <w:color w:val="auto"/>
          <w:sz w:val="32"/>
          <w:szCs w:val="32"/>
        </w:rPr>
        <w:t>报价一览表</w:t>
      </w:r>
      <w:bookmarkEnd w:id="27"/>
    </w:p>
    <w:p w14:paraId="11FB80CE">
      <w:pPr>
        <w:spacing w:line="440" w:lineRule="exact"/>
        <w:rPr>
          <w:rFonts w:hint="eastAsia" w:ascii="仿宋" w:hAnsi="仿宋" w:eastAsia="仿宋" w:cs="仿宋"/>
          <w:color w:val="auto"/>
          <w:sz w:val="24"/>
        </w:rPr>
      </w:pPr>
    </w:p>
    <w:p w14:paraId="05C165D1">
      <w:pPr>
        <w:spacing w:line="440" w:lineRule="exact"/>
        <w:rPr>
          <w:rFonts w:hint="eastAsia" w:ascii="仿宋" w:hAnsi="仿宋" w:eastAsia="仿宋" w:cs="仿宋"/>
          <w:color w:val="auto"/>
          <w:sz w:val="24"/>
        </w:rPr>
      </w:pPr>
      <w:r>
        <w:rPr>
          <w:rFonts w:hint="eastAsia" w:ascii="仿宋" w:hAnsi="仿宋" w:eastAsia="仿宋" w:cs="仿宋"/>
          <w:color w:val="auto"/>
          <w:sz w:val="24"/>
        </w:rPr>
        <w:t>招标编号：</w:t>
      </w:r>
    </w:p>
    <w:p w14:paraId="5C7C8A02">
      <w:pPr>
        <w:spacing w:line="440" w:lineRule="exact"/>
        <w:rPr>
          <w:rFonts w:hint="eastAsia" w:ascii="仿宋" w:hAnsi="仿宋" w:eastAsia="仿宋" w:cs="仿宋"/>
          <w:color w:val="auto"/>
          <w:sz w:val="24"/>
        </w:rPr>
      </w:pPr>
      <w:r>
        <w:rPr>
          <w:rFonts w:hint="eastAsia" w:ascii="仿宋" w:hAnsi="仿宋" w:eastAsia="仿宋" w:cs="仿宋"/>
          <w:color w:val="auto"/>
          <w:sz w:val="24"/>
        </w:rPr>
        <w:t>项目名称：</w:t>
      </w:r>
    </w:p>
    <w:tbl>
      <w:tblPr>
        <w:tblStyle w:val="14"/>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663"/>
      </w:tblGrid>
      <w:tr w14:paraId="41B4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809" w:type="dxa"/>
            <w:noWrap w:val="0"/>
            <w:vAlign w:val="center"/>
          </w:tcPr>
          <w:p w14:paraId="747162F6">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标题</w:t>
            </w:r>
          </w:p>
        </w:tc>
        <w:tc>
          <w:tcPr>
            <w:tcW w:w="6663" w:type="dxa"/>
            <w:noWrap w:val="0"/>
            <w:vAlign w:val="center"/>
          </w:tcPr>
          <w:p w14:paraId="2587AE97">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内容</w:t>
            </w:r>
          </w:p>
        </w:tc>
      </w:tr>
      <w:tr w14:paraId="0693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6" w:hRule="atLeast"/>
          <w:jc w:val="center"/>
        </w:trPr>
        <w:tc>
          <w:tcPr>
            <w:tcW w:w="1809" w:type="dxa"/>
            <w:noWrap w:val="0"/>
            <w:vAlign w:val="center"/>
          </w:tcPr>
          <w:p w14:paraId="7D4A7EE5">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kern w:val="0"/>
                <w:sz w:val="24"/>
              </w:rPr>
            </w:pPr>
            <w:r>
              <w:rPr>
                <w:rFonts w:hint="eastAsia" w:ascii="仿宋" w:hAnsi="仿宋" w:eastAsia="仿宋" w:cs="仿宋"/>
                <w:color w:val="auto"/>
                <w:kern w:val="0"/>
                <w:sz w:val="24"/>
              </w:rPr>
              <w:t>投标报价</w:t>
            </w:r>
          </w:p>
        </w:tc>
        <w:tc>
          <w:tcPr>
            <w:tcW w:w="6663" w:type="dxa"/>
            <w:noWrap w:val="0"/>
            <w:vAlign w:val="center"/>
          </w:tcPr>
          <w:p w14:paraId="7E295E99">
            <w:pPr>
              <w:tabs>
                <w:tab w:val="left" w:pos="654"/>
                <w:tab w:val="left" w:pos="1734"/>
                <w:tab w:val="left" w:pos="2814"/>
                <w:tab w:val="left" w:pos="3894"/>
                <w:tab w:val="left" w:pos="5334"/>
                <w:tab w:val="left" w:pos="6414"/>
                <w:tab w:val="left" w:pos="7254"/>
                <w:tab w:val="left" w:pos="8574"/>
                <w:tab w:val="left" w:pos="9654"/>
              </w:tabs>
              <w:spacing w:line="440" w:lineRule="exact"/>
              <w:jc w:val="right"/>
              <w:rPr>
                <w:rFonts w:hint="eastAsia" w:ascii="仿宋" w:hAnsi="仿宋" w:eastAsia="仿宋" w:cs="仿宋"/>
                <w:color w:val="0000FF"/>
                <w:kern w:val="0"/>
                <w:sz w:val="24"/>
              </w:rPr>
            </w:pPr>
            <w:r>
              <w:rPr>
                <w:rFonts w:hint="eastAsia" w:ascii="仿宋" w:hAnsi="仿宋" w:eastAsia="仿宋" w:cs="仿宋"/>
                <w:color w:val="auto"/>
                <w:kern w:val="0"/>
                <w:sz w:val="24"/>
                <w:lang w:val="en-US" w:eastAsia="zh-CN"/>
              </w:rPr>
              <w:t>单</w:t>
            </w:r>
            <w:r>
              <w:rPr>
                <w:rFonts w:hint="eastAsia" w:ascii="仿宋" w:hAnsi="仿宋" w:eastAsia="仿宋" w:cs="仿宋"/>
                <w:color w:val="auto"/>
                <w:kern w:val="0"/>
                <w:sz w:val="24"/>
                <w:lang w:eastAsia="zh-CN"/>
              </w:rPr>
              <w:t>价</w:t>
            </w:r>
            <w:r>
              <w:rPr>
                <w:rFonts w:hint="eastAsia" w:ascii="仿宋" w:hAnsi="仿宋" w:eastAsia="仿宋" w:cs="仿宋"/>
                <w:color w:val="auto"/>
                <w:kern w:val="0"/>
                <w:sz w:val="24"/>
              </w:rPr>
              <w:t xml:space="preserve">（人民币: </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元</w:t>
            </w:r>
            <w:r>
              <w:rPr>
                <w:rFonts w:hint="eastAsia" w:ascii="仿宋" w:hAnsi="仿宋" w:eastAsia="仿宋" w:cs="仿宋"/>
                <w:color w:val="auto"/>
                <w:kern w:val="0"/>
                <w:sz w:val="24"/>
                <w:lang w:val="en-US" w:eastAsia="zh-CN"/>
              </w:rPr>
              <w:t>/平方米</w:t>
            </w:r>
            <w:r>
              <w:rPr>
                <w:rFonts w:hint="eastAsia" w:ascii="仿宋" w:hAnsi="仿宋" w:eastAsia="仿宋" w:cs="仿宋"/>
                <w:color w:val="auto"/>
                <w:kern w:val="0"/>
                <w:sz w:val="24"/>
              </w:rPr>
              <w:t>）</w:t>
            </w:r>
          </w:p>
          <w:p w14:paraId="0DC8F069">
            <w:pPr>
              <w:tabs>
                <w:tab w:val="left" w:pos="654"/>
                <w:tab w:val="left" w:pos="1734"/>
                <w:tab w:val="left" w:pos="2814"/>
                <w:tab w:val="left" w:pos="3894"/>
                <w:tab w:val="left" w:pos="5334"/>
                <w:tab w:val="left" w:pos="6414"/>
                <w:tab w:val="left" w:pos="7254"/>
                <w:tab w:val="left" w:pos="8574"/>
                <w:tab w:val="left" w:pos="9654"/>
              </w:tabs>
              <w:spacing w:line="440" w:lineRule="exact"/>
              <w:jc w:val="right"/>
              <w:rPr>
                <w:rFonts w:hint="eastAsia" w:ascii="仿宋" w:hAnsi="仿宋" w:eastAsia="仿宋" w:cs="仿宋"/>
                <w:color w:val="auto"/>
                <w:kern w:val="0"/>
                <w:sz w:val="24"/>
              </w:rPr>
            </w:pPr>
            <w:r>
              <w:rPr>
                <w:rFonts w:hint="eastAsia" w:ascii="仿宋" w:hAnsi="仿宋" w:eastAsia="仿宋" w:cs="仿宋"/>
                <w:color w:val="auto"/>
                <w:kern w:val="0"/>
                <w:sz w:val="24"/>
                <w:lang w:eastAsia="zh-CN"/>
              </w:rPr>
              <w:t>总价</w:t>
            </w:r>
            <w:r>
              <w:rPr>
                <w:rFonts w:hint="eastAsia" w:ascii="仿宋" w:hAnsi="仿宋" w:eastAsia="仿宋" w:cs="仿宋"/>
                <w:color w:val="auto"/>
                <w:kern w:val="0"/>
                <w:sz w:val="24"/>
              </w:rPr>
              <w:t xml:space="preserve">（人民币: </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元）</w:t>
            </w:r>
          </w:p>
        </w:tc>
      </w:tr>
      <w:tr w14:paraId="5844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809" w:type="dxa"/>
            <w:noWrap w:val="0"/>
            <w:vAlign w:val="center"/>
          </w:tcPr>
          <w:p w14:paraId="7D134AA8">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总</w:t>
            </w:r>
            <w:r>
              <w:rPr>
                <w:rFonts w:hint="eastAsia" w:ascii="仿宋" w:hAnsi="仿宋" w:eastAsia="仿宋" w:cs="仿宋"/>
                <w:color w:val="auto"/>
                <w:kern w:val="0"/>
                <w:sz w:val="24"/>
              </w:rPr>
              <w:t>投标报价</w:t>
            </w:r>
          </w:p>
          <w:p w14:paraId="53950AC5">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r>
              <w:rPr>
                <w:rFonts w:hint="eastAsia" w:ascii="仿宋" w:hAnsi="仿宋" w:eastAsia="仿宋" w:cs="仿宋"/>
                <w:color w:val="auto"/>
                <w:kern w:val="0"/>
                <w:sz w:val="24"/>
              </w:rPr>
              <w:t>（大写）</w:t>
            </w:r>
          </w:p>
        </w:tc>
        <w:tc>
          <w:tcPr>
            <w:tcW w:w="6663" w:type="dxa"/>
            <w:noWrap w:val="0"/>
            <w:vAlign w:val="top"/>
          </w:tcPr>
          <w:p w14:paraId="6E29AA16">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p>
          <w:p w14:paraId="28B13622">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p>
          <w:p w14:paraId="5184B721">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p>
          <w:p w14:paraId="0450B63D">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r>
              <w:rPr>
                <w:rFonts w:hint="eastAsia" w:ascii="仿宋" w:hAnsi="仿宋" w:eastAsia="仿宋" w:cs="仿宋"/>
                <w:color w:val="auto"/>
                <w:kern w:val="0"/>
                <w:sz w:val="24"/>
              </w:rPr>
              <w:t>(提示：零壹贰叁肆伍陆柒捌玖,全部必填，无值补零)</w:t>
            </w:r>
          </w:p>
        </w:tc>
      </w:tr>
    </w:tbl>
    <w:p w14:paraId="601DBA98">
      <w:pPr>
        <w:spacing w:line="440" w:lineRule="exac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备注：如果单价与总价不符时，以单价为准，修正总价</w:t>
      </w:r>
    </w:p>
    <w:p w14:paraId="59CE2E0D">
      <w:pPr>
        <w:spacing w:line="440" w:lineRule="exact"/>
        <w:rPr>
          <w:rFonts w:hint="eastAsia" w:ascii="仿宋" w:hAnsi="仿宋" w:eastAsia="仿宋" w:cs="仿宋"/>
          <w:color w:val="auto"/>
          <w:sz w:val="24"/>
        </w:rPr>
      </w:pPr>
      <w:r>
        <w:rPr>
          <w:rFonts w:hint="eastAsia" w:ascii="仿宋" w:hAnsi="仿宋" w:eastAsia="仿宋" w:cs="仿宋"/>
          <w:color w:val="auto"/>
          <w:sz w:val="24"/>
          <w:lang w:eastAsia="zh-CN"/>
        </w:rPr>
        <w:t>投标人</w:t>
      </w:r>
      <w:r>
        <w:rPr>
          <w:rFonts w:hint="eastAsia" w:ascii="仿宋" w:hAnsi="仿宋" w:eastAsia="仿宋" w:cs="仿宋"/>
          <w:color w:val="auto"/>
          <w:sz w:val="24"/>
        </w:rPr>
        <w:t>法定代表人或授权代表签字：</w:t>
      </w:r>
    </w:p>
    <w:p w14:paraId="4B449139">
      <w:pPr>
        <w:spacing w:line="440" w:lineRule="exact"/>
        <w:rPr>
          <w:rFonts w:hint="eastAsia" w:ascii="仿宋" w:hAnsi="仿宋" w:eastAsia="仿宋" w:cs="仿宋"/>
          <w:color w:val="auto"/>
          <w:sz w:val="24"/>
        </w:rPr>
      </w:pPr>
      <w:r>
        <w:rPr>
          <w:rFonts w:hint="eastAsia" w:ascii="仿宋" w:hAnsi="仿宋" w:eastAsia="仿宋" w:cs="仿宋"/>
          <w:color w:val="auto"/>
          <w:sz w:val="24"/>
          <w:lang w:eastAsia="zh-CN"/>
        </w:rPr>
        <w:t>投标人</w:t>
      </w:r>
      <w:r>
        <w:rPr>
          <w:rFonts w:hint="eastAsia" w:ascii="仿宋" w:hAnsi="仿宋" w:eastAsia="仿宋" w:cs="仿宋"/>
          <w:color w:val="auto"/>
          <w:sz w:val="24"/>
        </w:rPr>
        <w:t>名称 （签章） ：</w:t>
      </w:r>
    </w:p>
    <w:p w14:paraId="1F1CD889">
      <w:pPr>
        <w:spacing w:line="440" w:lineRule="exact"/>
        <w:rPr>
          <w:rFonts w:hint="eastAsia" w:ascii="仿宋" w:hAnsi="仿宋" w:eastAsia="仿宋" w:cs="仿宋"/>
          <w:color w:val="auto"/>
          <w:lang w:eastAsia="zh-CN"/>
        </w:rPr>
      </w:pPr>
      <w:r>
        <w:rPr>
          <w:rFonts w:hint="eastAsia" w:ascii="仿宋" w:hAnsi="仿宋" w:eastAsia="仿宋" w:cs="仿宋"/>
          <w:color w:val="auto"/>
          <w:sz w:val="24"/>
        </w:rPr>
        <w:t>日 期： 年    月    日</w:t>
      </w:r>
    </w:p>
    <w:p w14:paraId="2D6E4582">
      <w:pPr>
        <w:rPr>
          <w:rFonts w:hint="eastAsia" w:ascii="仿宋" w:hAnsi="仿宋" w:eastAsia="仿宋" w:cs="仿宋"/>
        </w:rPr>
      </w:pPr>
    </w:p>
    <w:sectPr>
      <w:pgSz w:w="11906" w:h="16838"/>
      <w:pgMar w:top="1701" w:right="1134" w:bottom="1701"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8A990">
    <w:pPr>
      <w:pStyle w:val="8"/>
      <w:jc w:val="center"/>
    </w:pPr>
  </w:p>
  <w:p w14:paraId="6070C5B0">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95C3D">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3F8A48">
                          <w:pPr>
                            <w:pStyle w:val="8"/>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E3F8A48">
                    <w:pPr>
                      <w:pStyle w:val="8"/>
                    </w:pPr>
                    <w:r>
                      <w:fldChar w:fldCharType="begin"/>
                    </w:r>
                    <w:r>
                      <w:instrText xml:space="preserve"> PAGE  \* MERGEFORMAT </w:instrText>
                    </w:r>
                    <w:r>
                      <w:fldChar w:fldCharType="separate"/>
                    </w:r>
                    <w:r>
                      <w:t>28</w:t>
                    </w:r>
                    <w:r>
                      <w:fldChar w:fldCharType="end"/>
                    </w:r>
                  </w:p>
                </w:txbxContent>
              </v:textbox>
            </v:shape>
          </w:pict>
        </mc:Fallback>
      </mc:AlternateContent>
    </w:r>
  </w:p>
  <w:p w14:paraId="41F55C9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AFE09">
    <w:pPr>
      <w:pStyle w:val="9"/>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A93517"/>
    <w:multiLevelType w:val="singleLevel"/>
    <w:tmpl w:val="AFA93517"/>
    <w:lvl w:ilvl="0" w:tentative="0">
      <w:start w:val="2"/>
      <w:numFmt w:val="decimal"/>
      <w:suff w:val="nothing"/>
      <w:lvlText w:val="%1、"/>
      <w:lvlJc w:val="left"/>
    </w:lvl>
  </w:abstractNum>
  <w:abstractNum w:abstractNumId="1">
    <w:nsid w:val="F7A47C7C"/>
    <w:multiLevelType w:val="singleLevel"/>
    <w:tmpl w:val="F7A47C7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851CE9"/>
    <w:rsid w:val="01CA216C"/>
    <w:rsid w:val="01CB3450"/>
    <w:rsid w:val="041A2115"/>
    <w:rsid w:val="04E6106A"/>
    <w:rsid w:val="08B0518A"/>
    <w:rsid w:val="09104908"/>
    <w:rsid w:val="09487117"/>
    <w:rsid w:val="0949172A"/>
    <w:rsid w:val="09A137B2"/>
    <w:rsid w:val="0BB27EF8"/>
    <w:rsid w:val="0CF5561A"/>
    <w:rsid w:val="0F065D27"/>
    <w:rsid w:val="0FDA7A1E"/>
    <w:rsid w:val="0FEF5298"/>
    <w:rsid w:val="107229C9"/>
    <w:rsid w:val="114C494B"/>
    <w:rsid w:val="11DF5FA8"/>
    <w:rsid w:val="11E93F48"/>
    <w:rsid w:val="12296A3A"/>
    <w:rsid w:val="13CB74DA"/>
    <w:rsid w:val="13DB4E1B"/>
    <w:rsid w:val="13ED25C0"/>
    <w:rsid w:val="142C0628"/>
    <w:rsid w:val="143C4803"/>
    <w:rsid w:val="14851CE9"/>
    <w:rsid w:val="155108ED"/>
    <w:rsid w:val="170A4EBA"/>
    <w:rsid w:val="175D16D3"/>
    <w:rsid w:val="195C76F5"/>
    <w:rsid w:val="19EC0A79"/>
    <w:rsid w:val="1A732FC5"/>
    <w:rsid w:val="1AA9696A"/>
    <w:rsid w:val="1AAB296A"/>
    <w:rsid w:val="1AEE111D"/>
    <w:rsid w:val="1CFA0216"/>
    <w:rsid w:val="1D087F86"/>
    <w:rsid w:val="1E930A61"/>
    <w:rsid w:val="227C4964"/>
    <w:rsid w:val="22A75E85"/>
    <w:rsid w:val="22D87DED"/>
    <w:rsid w:val="234C67A9"/>
    <w:rsid w:val="24E54A43"/>
    <w:rsid w:val="27CA5F2E"/>
    <w:rsid w:val="28A54C15"/>
    <w:rsid w:val="292E3549"/>
    <w:rsid w:val="2A7C5574"/>
    <w:rsid w:val="2AFC6642"/>
    <w:rsid w:val="2B07735B"/>
    <w:rsid w:val="2B8F74B6"/>
    <w:rsid w:val="2C0412C3"/>
    <w:rsid w:val="2C5C119F"/>
    <w:rsid w:val="2CB216AE"/>
    <w:rsid w:val="2D1C4D7A"/>
    <w:rsid w:val="2D264551"/>
    <w:rsid w:val="30C47C02"/>
    <w:rsid w:val="30CE308E"/>
    <w:rsid w:val="312E1520"/>
    <w:rsid w:val="31974BCE"/>
    <w:rsid w:val="32843C93"/>
    <w:rsid w:val="32B37F2E"/>
    <w:rsid w:val="32BF4AEF"/>
    <w:rsid w:val="330E785B"/>
    <w:rsid w:val="331309CD"/>
    <w:rsid w:val="333C43C8"/>
    <w:rsid w:val="346448C0"/>
    <w:rsid w:val="34A75871"/>
    <w:rsid w:val="353C245D"/>
    <w:rsid w:val="358643E4"/>
    <w:rsid w:val="380F3E59"/>
    <w:rsid w:val="38433B03"/>
    <w:rsid w:val="388B0C0F"/>
    <w:rsid w:val="38C74734"/>
    <w:rsid w:val="38CD1D79"/>
    <w:rsid w:val="394624FA"/>
    <w:rsid w:val="39B86EEF"/>
    <w:rsid w:val="39E430C3"/>
    <w:rsid w:val="3A736EE4"/>
    <w:rsid w:val="3C0A22D5"/>
    <w:rsid w:val="3C6F273C"/>
    <w:rsid w:val="3CD76F0F"/>
    <w:rsid w:val="3CEA09F1"/>
    <w:rsid w:val="3D363C36"/>
    <w:rsid w:val="3DDD0DA2"/>
    <w:rsid w:val="3E3A3E5F"/>
    <w:rsid w:val="3FD414E4"/>
    <w:rsid w:val="40582115"/>
    <w:rsid w:val="4277496E"/>
    <w:rsid w:val="43F263DD"/>
    <w:rsid w:val="44BA3CE3"/>
    <w:rsid w:val="453D7AE2"/>
    <w:rsid w:val="45667082"/>
    <w:rsid w:val="45927E77"/>
    <w:rsid w:val="45AC21C4"/>
    <w:rsid w:val="46362EF9"/>
    <w:rsid w:val="487A531F"/>
    <w:rsid w:val="491F1A22"/>
    <w:rsid w:val="49852F64"/>
    <w:rsid w:val="49B83FC7"/>
    <w:rsid w:val="4A4C3845"/>
    <w:rsid w:val="4FFF6986"/>
    <w:rsid w:val="50D10445"/>
    <w:rsid w:val="52062B69"/>
    <w:rsid w:val="54B2684F"/>
    <w:rsid w:val="54D93EC3"/>
    <w:rsid w:val="54DA7145"/>
    <w:rsid w:val="55515659"/>
    <w:rsid w:val="565E6A97"/>
    <w:rsid w:val="58BD6B62"/>
    <w:rsid w:val="59545718"/>
    <w:rsid w:val="59B14918"/>
    <w:rsid w:val="5C111A8C"/>
    <w:rsid w:val="5C621BB1"/>
    <w:rsid w:val="5CA00C74"/>
    <w:rsid w:val="5D0C00B7"/>
    <w:rsid w:val="5DCF4033"/>
    <w:rsid w:val="5E5341F0"/>
    <w:rsid w:val="5F8A34A4"/>
    <w:rsid w:val="646B08D4"/>
    <w:rsid w:val="65424FBE"/>
    <w:rsid w:val="66666D97"/>
    <w:rsid w:val="667C3224"/>
    <w:rsid w:val="676E209B"/>
    <w:rsid w:val="67B860DA"/>
    <w:rsid w:val="69EE74C3"/>
    <w:rsid w:val="6A6257A6"/>
    <w:rsid w:val="6B0A20DA"/>
    <w:rsid w:val="6C1A459F"/>
    <w:rsid w:val="6C327292"/>
    <w:rsid w:val="6C5A2BED"/>
    <w:rsid w:val="6CD40150"/>
    <w:rsid w:val="6D691FFD"/>
    <w:rsid w:val="6EFD033B"/>
    <w:rsid w:val="6FCA476D"/>
    <w:rsid w:val="701A2DBF"/>
    <w:rsid w:val="718C0BF9"/>
    <w:rsid w:val="71F122CA"/>
    <w:rsid w:val="723D496C"/>
    <w:rsid w:val="725378F7"/>
    <w:rsid w:val="75160186"/>
    <w:rsid w:val="75587EE6"/>
    <w:rsid w:val="76C95C4C"/>
    <w:rsid w:val="76F15721"/>
    <w:rsid w:val="77A614A8"/>
    <w:rsid w:val="78A92DEB"/>
    <w:rsid w:val="7A8F4231"/>
    <w:rsid w:val="7B6F2769"/>
    <w:rsid w:val="7BBD4F47"/>
    <w:rsid w:val="7BBF2A6D"/>
    <w:rsid w:val="7D8775BA"/>
    <w:rsid w:val="7EB77390"/>
    <w:rsid w:val="7EEA4333"/>
    <w:rsid w:val="7F3C6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after="120" w:afterLines="0"/>
    </w:pPr>
    <w:rPr>
      <w:szCs w:val="20"/>
    </w:rPr>
  </w:style>
  <w:style w:type="paragraph" w:styleId="6">
    <w:name w:val="toc 9"/>
    <w:basedOn w:val="1"/>
    <w:next w:val="1"/>
    <w:qFormat/>
    <w:uiPriority w:val="0"/>
    <w:pPr>
      <w:ind w:left="3360" w:leftChars="1600"/>
    </w:pPr>
    <w:rPr>
      <w:rFonts w:ascii="Times New Roman" w:hAnsi="Times New Roman" w:eastAsia="宋体" w:cs="Times New Roman"/>
    </w:rPr>
  </w:style>
  <w:style w:type="paragraph" w:styleId="7">
    <w:name w:val="Plain Text"/>
    <w:basedOn w:val="1"/>
    <w:qFormat/>
    <w:uiPriority w:val="99"/>
    <w:rPr>
      <w:rFonts w:ascii="宋体" w:hAnsi="Courier New" w:cs="宋体"/>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39"/>
  </w:style>
  <w:style w:type="paragraph" w:styleId="11">
    <w:name w:val="toc 2"/>
    <w:basedOn w:val="1"/>
    <w:next w:val="1"/>
    <w:qFormat/>
    <w:uiPriority w:val="0"/>
    <w:pPr>
      <w:ind w:left="420" w:leftChars="200"/>
    </w:pPr>
  </w:style>
  <w:style w:type="paragraph" w:styleId="12">
    <w:name w:val="Normal (Web)"/>
    <w:basedOn w:val="1"/>
    <w:qFormat/>
    <w:uiPriority w:val="99"/>
    <w:pPr>
      <w:widowControl/>
      <w:spacing w:before="100" w:beforeAutospacing="1" w:after="100" w:afterAutospacing="1"/>
      <w:jc w:val="left"/>
    </w:pPr>
    <w:rPr>
      <w:rFonts w:ascii="宋体" w:cs="宋体"/>
      <w:kern w:val="0"/>
      <w:sz w:val="24"/>
      <w:szCs w:val="24"/>
    </w:rPr>
  </w:style>
  <w:style w:type="paragraph" w:styleId="13">
    <w:name w:val="Body Text First Indent"/>
    <w:basedOn w:val="5"/>
    <w:next w:val="1"/>
    <w:qFormat/>
    <w:uiPriority w:val="0"/>
    <w:pPr>
      <w:spacing w:after="120" w:afterLines="0" w:line="240" w:lineRule="auto"/>
      <w:ind w:firstLine="420" w:firstLineChars="100"/>
    </w:pPr>
    <w:rPr>
      <w:rFonts w:ascii="Times New Roman" w:hAnsi="Times New Roman" w:eastAsia="宋体" w:cs="Times New Roman"/>
      <w:color w:val="auto"/>
      <w:sz w:val="18"/>
      <w:szCs w:val="18"/>
    </w:rPr>
  </w:style>
  <w:style w:type="table" w:styleId="15">
    <w:name w:val="Table Grid"/>
    <w:basedOn w:val="14"/>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Strong"/>
    <w:basedOn w:val="16"/>
    <w:qFormat/>
    <w:uiPriority w:val="0"/>
    <w:rPr>
      <w:b/>
    </w:rPr>
  </w:style>
  <w:style w:type="character" w:styleId="18">
    <w:name w:val="Hyperlink"/>
    <w:basedOn w:val="16"/>
    <w:unhideWhenUsed/>
    <w:qFormat/>
    <w:uiPriority w:val="99"/>
    <w:rPr>
      <w:color w:val="0000FF"/>
      <w:u w:val="none"/>
    </w:rPr>
  </w:style>
  <w:style w:type="paragraph" w:customStyle="1" w:styleId="19">
    <w:name w:val="正文1"/>
    <w:basedOn w:val="1"/>
    <w:next w:val="1"/>
    <w:qFormat/>
    <w:uiPriority w:val="0"/>
    <w:pPr>
      <w:widowControl/>
      <w:topLinePunct/>
      <w:spacing w:beforeLines="50" w:afterLines="50" w:line="300" w:lineRule="auto"/>
      <w:ind w:left="420"/>
    </w:p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12040</Words>
  <Characters>12557</Characters>
  <Lines>0</Lines>
  <Paragraphs>0</Paragraphs>
  <TotalTime>5</TotalTime>
  <ScaleCrop>false</ScaleCrop>
  <LinksUpToDate>false</LinksUpToDate>
  <CharactersWithSpaces>12973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2025-07-07T07:14:00Z</dcterms:created>
  <dc:creator>太阳</dc:creator>
  <cp:lastModifiedBy>金玉满堂</cp:lastModifiedBy>
  <dcterms:modified xsi:type="dcterms:W3CDTF">2026-08-07T07:58:34Z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CF9AE2944EE844858CD2DCDA8D2E19F2_13</vt:lpwstr>
  </property>
  <property fmtid="{D5CDD505-2E9C-101B-9397-08002B2CF9AE}" pid="4" name="KSOTemplateDocerSaveRecord">
    <vt:lpwstr>eyJoZGlkIjoiOTBlZmU0YTRhNWE1YTFhZDQ4N2Y4YmM5YjZjZmE0ZGQiLCJ1c2VySWQiOiI5MDQ5ODc5MjYifQ==</vt:lpwstr>
  </property>
</Properties>
</file>