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C381C">
      <w:pPr>
        <w:jc w:val="center"/>
        <w:rPr>
          <w:rFonts w:hint="eastAsia" w:ascii="仿宋" w:hAnsi="仿宋" w:eastAsia="仿宋" w:cs="仿宋"/>
          <w:color w:val="auto"/>
          <w:sz w:val="44"/>
          <w:szCs w:val="44"/>
        </w:rPr>
      </w:pPr>
      <w:bookmarkStart w:id="0" w:name="_Toc24577_WPSOffice_Level1"/>
      <w:r>
        <w:rPr>
          <w:rFonts w:hint="eastAsia" w:ascii="仿宋" w:hAnsi="仿宋" w:eastAsia="仿宋" w:cs="仿宋"/>
          <w:color w:val="auto"/>
          <w:sz w:val="44"/>
          <w:szCs w:val="44"/>
          <w:lang w:val="en-US" w:eastAsia="zh-CN"/>
        </w:rPr>
        <w:t xml:space="preserve"> </w:t>
      </w:r>
      <w:r>
        <w:rPr>
          <w:rFonts w:hint="eastAsia" w:ascii="仿宋" w:hAnsi="仿宋" w:eastAsia="仿宋" w:cs="仿宋"/>
          <w:color w:val="auto"/>
          <w:sz w:val="44"/>
          <w:szCs w:val="44"/>
        </w:rPr>
        <w:tab/>
      </w:r>
    </w:p>
    <w:p w14:paraId="1F3BBFEC">
      <w:pPr>
        <w:jc w:val="center"/>
        <w:rPr>
          <w:rFonts w:hint="eastAsia" w:ascii="仿宋" w:hAnsi="仿宋" w:eastAsia="仿宋" w:cs="仿宋"/>
          <w:color w:val="auto"/>
          <w:sz w:val="44"/>
          <w:szCs w:val="44"/>
        </w:rPr>
      </w:pPr>
    </w:p>
    <w:p w14:paraId="54F159A6">
      <w:pPr>
        <w:jc w:val="center"/>
        <w:rPr>
          <w:rFonts w:hint="eastAsia" w:ascii="仿宋" w:hAnsi="仿宋" w:eastAsia="仿宋" w:cs="仿宋"/>
          <w:color w:val="auto"/>
        </w:rPr>
      </w:pPr>
      <w:r>
        <w:rPr>
          <w:rFonts w:hint="eastAsia" w:ascii="仿宋" w:hAnsi="仿宋" w:eastAsia="仿宋" w:cs="仿宋"/>
          <w:b/>
          <w:bCs/>
          <w:color w:val="auto"/>
          <w:spacing w:val="-11"/>
          <w:sz w:val="44"/>
          <w:szCs w:val="44"/>
          <w:lang w:val="en-US" w:eastAsia="zh-CN"/>
        </w:rPr>
        <w:t>东乡区殡葬服务中心消防改造项目消防专业分包（第三次）</w:t>
      </w:r>
    </w:p>
    <w:p w14:paraId="7A3B41A5">
      <w:pPr>
        <w:jc w:val="center"/>
        <w:rPr>
          <w:rFonts w:hint="eastAsia" w:ascii="仿宋" w:hAnsi="仿宋" w:eastAsia="仿宋" w:cs="仿宋"/>
          <w:color w:val="auto"/>
        </w:rPr>
      </w:pPr>
    </w:p>
    <w:p w14:paraId="76B4C892">
      <w:pPr>
        <w:jc w:val="center"/>
        <w:rPr>
          <w:rFonts w:hint="eastAsia" w:ascii="仿宋" w:hAnsi="仿宋" w:eastAsia="仿宋" w:cs="仿宋"/>
          <w:color w:val="auto"/>
        </w:rPr>
      </w:pPr>
    </w:p>
    <w:p w14:paraId="3928AFDC">
      <w:pPr>
        <w:jc w:val="center"/>
        <w:rPr>
          <w:rFonts w:hint="eastAsia" w:ascii="仿宋" w:hAnsi="仿宋" w:eastAsia="仿宋" w:cs="仿宋"/>
          <w:color w:val="auto"/>
        </w:rPr>
      </w:pPr>
    </w:p>
    <w:p w14:paraId="0C73EBE3">
      <w:pPr>
        <w:jc w:val="center"/>
        <w:rPr>
          <w:rFonts w:hint="eastAsia" w:ascii="仿宋" w:hAnsi="仿宋" w:eastAsia="仿宋" w:cs="仿宋"/>
          <w:color w:val="auto"/>
        </w:rPr>
      </w:pPr>
    </w:p>
    <w:p w14:paraId="129145FE">
      <w:pPr>
        <w:jc w:val="center"/>
        <w:rPr>
          <w:rFonts w:hint="eastAsia" w:ascii="仿宋" w:hAnsi="仿宋" w:eastAsia="仿宋" w:cs="仿宋"/>
          <w:color w:val="auto"/>
        </w:rPr>
      </w:pPr>
    </w:p>
    <w:p w14:paraId="2CA2C933">
      <w:pPr>
        <w:jc w:val="center"/>
        <w:rPr>
          <w:rFonts w:hint="eastAsia" w:ascii="仿宋" w:hAnsi="仿宋" w:eastAsia="仿宋" w:cs="仿宋"/>
          <w:color w:val="auto"/>
        </w:rPr>
      </w:pPr>
    </w:p>
    <w:p w14:paraId="537E6801">
      <w:pPr>
        <w:jc w:val="center"/>
        <w:rPr>
          <w:rFonts w:hint="eastAsia" w:ascii="仿宋" w:hAnsi="仿宋" w:eastAsia="仿宋" w:cs="仿宋"/>
          <w:b/>
          <w:color w:val="auto"/>
          <w:spacing w:val="20"/>
          <w:sz w:val="72"/>
          <w:szCs w:val="72"/>
        </w:rPr>
      </w:pPr>
      <w:r>
        <w:rPr>
          <w:rFonts w:hint="eastAsia" w:ascii="仿宋" w:hAnsi="仿宋" w:eastAsia="仿宋" w:cs="仿宋"/>
          <w:b/>
          <w:color w:val="auto"/>
          <w:spacing w:val="20"/>
          <w:sz w:val="72"/>
          <w:szCs w:val="72"/>
          <w:lang w:eastAsia="zh-CN"/>
        </w:rPr>
        <w:t>招标</w:t>
      </w:r>
      <w:r>
        <w:rPr>
          <w:rFonts w:hint="eastAsia" w:ascii="仿宋" w:hAnsi="仿宋" w:eastAsia="仿宋" w:cs="仿宋"/>
          <w:b/>
          <w:color w:val="auto"/>
          <w:spacing w:val="20"/>
          <w:sz w:val="72"/>
          <w:szCs w:val="72"/>
        </w:rPr>
        <w:t>文件</w:t>
      </w:r>
    </w:p>
    <w:p w14:paraId="7834613A">
      <w:pPr>
        <w:jc w:val="center"/>
        <w:rPr>
          <w:rFonts w:hint="eastAsia" w:ascii="仿宋" w:hAnsi="仿宋" w:eastAsia="仿宋" w:cs="仿宋"/>
          <w:b/>
          <w:color w:val="auto"/>
          <w:sz w:val="32"/>
        </w:rPr>
      </w:pPr>
    </w:p>
    <w:p w14:paraId="74C9080D">
      <w:pPr>
        <w:jc w:val="center"/>
        <w:rPr>
          <w:rFonts w:hint="eastAsia" w:ascii="仿宋" w:hAnsi="仿宋" w:eastAsia="仿宋" w:cs="仿宋"/>
          <w:b/>
          <w:color w:val="auto"/>
          <w:sz w:val="32"/>
          <w:lang w:val="en-US" w:eastAsia="zh-CN"/>
        </w:rPr>
      </w:pPr>
      <w:r>
        <w:rPr>
          <w:rFonts w:hint="eastAsia" w:ascii="仿宋" w:hAnsi="仿宋" w:eastAsia="仿宋" w:cs="仿宋"/>
          <w:b/>
          <w:color w:val="auto"/>
          <w:sz w:val="32"/>
        </w:rPr>
        <w:t>项目编号：</w:t>
      </w:r>
      <w:r>
        <w:rPr>
          <w:rFonts w:hint="eastAsia" w:ascii="仿宋" w:hAnsi="仿宋" w:eastAsia="仿宋" w:cs="仿宋"/>
          <w:b/>
          <w:color w:val="auto"/>
          <w:sz w:val="32"/>
          <w:lang w:val="en-US" w:eastAsia="zh-CN"/>
        </w:rPr>
        <w:t>YHYF</w:t>
      </w:r>
      <w:r>
        <w:rPr>
          <w:rFonts w:hint="eastAsia" w:ascii="仿宋" w:hAnsi="仿宋" w:eastAsia="仿宋" w:cs="仿宋"/>
          <w:b/>
          <w:color w:val="auto"/>
          <w:sz w:val="32"/>
          <w:lang w:eastAsia="zh-CN"/>
        </w:rPr>
        <w:t>-2026</w:t>
      </w:r>
      <w:r>
        <w:rPr>
          <w:rFonts w:hint="eastAsia" w:ascii="仿宋" w:hAnsi="仿宋" w:eastAsia="仿宋" w:cs="仿宋"/>
          <w:b/>
          <w:color w:val="auto"/>
          <w:sz w:val="32"/>
          <w:lang w:val="en-US" w:eastAsia="zh-CN"/>
        </w:rPr>
        <w:t>0827</w:t>
      </w:r>
      <w:r>
        <w:rPr>
          <w:rFonts w:hint="eastAsia" w:ascii="仿宋" w:hAnsi="仿宋" w:eastAsia="仿宋" w:cs="仿宋"/>
          <w:b/>
          <w:color w:val="auto"/>
          <w:sz w:val="32"/>
          <w:lang w:eastAsia="zh-CN"/>
        </w:rPr>
        <w:t>-01</w:t>
      </w:r>
    </w:p>
    <w:p w14:paraId="16C6304B">
      <w:pPr>
        <w:spacing w:line="400" w:lineRule="exact"/>
        <w:jc w:val="center"/>
        <w:rPr>
          <w:rFonts w:hint="eastAsia" w:ascii="仿宋" w:hAnsi="仿宋" w:eastAsia="仿宋" w:cs="仿宋"/>
          <w:color w:val="auto"/>
        </w:rPr>
      </w:pPr>
    </w:p>
    <w:p w14:paraId="3EAAB657">
      <w:pPr>
        <w:spacing w:line="400" w:lineRule="exact"/>
        <w:jc w:val="center"/>
        <w:rPr>
          <w:rFonts w:hint="eastAsia" w:ascii="仿宋" w:hAnsi="仿宋" w:eastAsia="仿宋" w:cs="仿宋"/>
          <w:color w:val="auto"/>
        </w:rPr>
      </w:pPr>
    </w:p>
    <w:p w14:paraId="4AD2A855">
      <w:pPr>
        <w:spacing w:line="400" w:lineRule="exact"/>
        <w:jc w:val="center"/>
        <w:rPr>
          <w:rFonts w:hint="eastAsia" w:ascii="仿宋" w:hAnsi="仿宋" w:eastAsia="仿宋" w:cs="仿宋"/>
          <w:color w:val="auto"/>
        </w:rPr>
      </w:pPr>
    </w:p>
    <w:p w14:paraId="5694AFD0">
      <w:pPr>
        <w:spacing w:line="400" w:lineRule="exact"/>
        <w:jc w:val="center"/>
        <w:rPr>
          <w:rFonts w:hint="eastAsia" w:ascii="仿宋" w:hAnsi="仿宋" w:eastAsia="仿宋" w:cs="仿宋"/>
          <w:color w:val="auto"/>
        </w:rPr>
      </w:pPr>
    </w:p>
    <w:p w14:paraId="27BF49E4">
      <w:pPr>
        <w:spacing w:line="400" w:lineRule="exact"/>
        <w:jc w:val="center"/>
        <w:rPr>
          <w:rFonts w:hint="eastAsia" w:ascii="仿宋" w:hAnsi="仿宋" w:eastAsia="仿宋" w:cs="仿宋"/>
          <w:color w:val="auto"/>
        </w:rPr>
      </w:pPr>
    </w:p>
    <w:p w14:paraId="0616AA2E">
      <w:pPr>
        <w:spacing w:line="400" w:lineRule="exact"/>
        <w:jc w:val="center"/>
        <w:rPr>
          <w:rFonts w:hint="eastAsia" w:ascii="仿宋" w:hAnsi="仿宋" w:eastAsia="仿宋" w:cs="仿宋"/>
          <w:color w:val="auto"/>
        </w:rPr>
      </w:pPr>
    </w:p>
    <w:p w14:paraId="74CAF14F">
      <w:pPr>
        <w:spacing w:line="400" w:lineRule="exact"/>
        <w:jc w:val="center"/>
        <w:rPr>
          <w:rFonts w:hint="eastAsia" w:ascii="仿宋" w:hAnsi="仿宋" w:eastAsia="仿宋" w:cs="仿宋"/>
          <w:color w:val="auto"/>
        </w:rPr>
      </w:pPr>
    </w:p>
    <w:p w14:paraId="6204E412">
      <w:pPr>
        <w:spacing w:line="400" w:lineRule="exact"/>
        <w:jc w:val="center"/>
        <w:rPr>
          <w:rFonts w:hint="eastAsia" w:ascii="仿宋" w:hAnsi="仿宋" w:eastAsia="仿宋" w:cs="仿宋"/>
          <w:color w:val="auto"/>
        </w:rPr>
      </w:pPr>
    </w:p>
    <w:p w14:paraId="35C6FC22">
      <w:pPr>
        <w:spacing w:line="400" w:lineRule="exact"/>
        <w:rPr>
          <w:rFonts w:hint="eastAsia" w:ascii="仿宋" w:hAnsi="仿宋" w:eastAsia="仿宋" w:cs="仿宋"/>
          <w:color w:val="auto"/>
        </w:rPr>
      </w:pPr>
    </w:p>
    <w:p w14:paraId="6104F797">
      <w:pPr>
        <w:spacing w:line="400" w:lineRule="exact"/>
        <w:rPr>
          <w:rFonts w:hint="eastAsia" w:ascii="仿宋" w:hAnsi="仿宋" w:eastAsia="仿宋" w:cs="仿宋"/>
          <w:color w:val="auto"/>
        </w:rPr>
      </w:pPr>
    </w:p>
    <w:p w14:paraId="1B7B21A5">
      <w:pPr>
        <w:spacing w:line="440" w:lineRule="exact"/>
        <w:jc w:val="center"/>
        <w:outlineLvl w:val="1"/>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江西元亨亿丰建设工程有限公司</w:t>
      </w:r>
    </w:p>
    <w:p w14:paraId="349C7B11">
      <w:pPr>
        <w:spacing w:line="440" w:lineRule="exact"/>
        <w:jc w:val="center"/>
        <w:outlineLvl w:val="1"/>
        <w:rPr>
          <w:rFonts w:hint="eastAsia" w:ascii="仿宋" w:hAnsi="仿宋" w:eastAsia="仿宋" w:cs="仿宋"/>
          <w:color w:val="auto"/>
          <w:sz w:val="32"/>
          <w:szCs w:val="32"/>
          <w:lang w:eastAsia="zh-CN"/>
        </w:rPr>
        <w:sectPr>
          <w:footerReference r:id="rId4" w:type="first"/>
          <w:footerReference r:id="rId3" w:type="default"/>
          <w:pgSz w:w="12240" w:h="15840"/>
          <w:pgMar w:top="850" w:right="850" w:bottom="850" w:left="850" w:header="720" w:footer="720" w:gutter="0"/>
          <w:pgNumType w:start="1"/>
          <w:cols w:space="720" w:num="1"/>
          <w:docGrid w:linePitch="285" w:charSpace="0"/>
        </w:sectPr>
      </w:pPr>
      <w:bookmarkStart w:id="1" w:name="_Toc13366"/>
      <w:r>
        <w:rPr>
          <w:rFonts w:hint="eastAsia" w:ascii="仿宋" w:hAnsi="仿宋" w:eastAsia="仿宋" w:cs="仿宋"/>
          <w:color w:val="auto"/>
          <w:sz w:val="32"/>
          <w:szCs w:val="32"/>
          <w:lang w:eastAsia="zh-CN"/>
        </w:rPr>
        <w:t>二〇二</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lang w:eastAsia="zh-CN"/>
        </w:rPr>
        <w:t>年</w:t>
      </w:r>
      <w:r>
        <w:rPr>
          <w:rFonts w:hint="eastAsia" w:ascii="仿宋" w:hAnsi="仿宋" w:eastAsia="仿宋" w:cs="仿宋"/>
          <w:color w:val="auto"/>
          <w:sz w:val="32"/>
          <w:szCs w:val="32"/>
          <w:lang w:val="en-US" w:eastAsia="zh-CN"/>
        </w:rPr>
        <w:t>九</w:t>
      </w:r>
      <w:r>
        <w:rPr>
          <w:rFonts w:hint="eastAsia" w:ascii="仿宋" w:hAnsi="仿宋" w:eastAsia="仿宋" w:cs="仿宋"/>
          <w:color w:val="auto"/>
          <w:sz w:val="32"/>
          <w:szCs w:val="32"/>
          <w:lang w:eastAsia="zh-CN"/>
        </w:rPr>
        <w:t>月</w:t>
      </w:r>
      <w:bookmarkEnd w:id="1"/>
      <w:bookmarkStart w:id="2" w:name="_Toc24119"/>
    </w:p>
    <w:p w14:paraId="061B9183">
      <w:pPr>
        <w:spacing w:line="440" w:lineRule="exact"/>
        <w:jc w:val="center"/>
        <w:outlineLvl w:val="1"/>
        <w:rPr>
          <w:rFonts w:hint="eastAsia" w:ascii="仿宋" w:hAnsi="仿宋" w:eastAsia="仿宋" w:cs="仿宋"/>
          <w:b/>
          <w:bCs/>
          <w:color w:val="auto"/>
          <w:sz w:val="36"/>
          <w:szCs w:val="36"/>
        </w:rPr>
      </w:pPr>
      <w:bookmarkStart w:id="3" w:name="_Toc27361"/>
      <w:r>
        <w:rPr>
          <w:rFonts w:hint="eastAsia" w:ascii="仿宋" w:hAnsi="仿宋" w:eastAsia="仿宋" w:cs="仿宋"/>
          <w:b/>
          <w:bCs/>
          <w:color w:val="auto"/>
          <w:sz w:val="36"/>
          <w:szCs w:val="36"/>
        </w:rPr>
        <w:t>目 录</w:t>
      </w:r>
      <w:bookmarkEnd w:id="2"/>
      <w:bookmarkEnd w:id="3"/>
    </w:p>
    <w:p w14:paraId="0CC1B6C2">
      <w:pPr>
        <w:pStyle w:val="19"/>
        <w:spacing w:before="120" w:after="120"/>
        <w:rPr>
          <w:rFonts w:hint="eastAsia" w:ascii="仿宋" w:hAnsi="仿宋" w:eastAsia="仿宋" w:cs="仿宋"/>
          <w:color w:val="auto"/>
        </w:rPr>
      </w:pPr>
    </w:p>
    <w:p w14:paraId="40643185">
      <w:pPr>
        <w:rPr>
          <w:rFonts w:hint="eastAsia" w:ascii="仿宋" w:hAnsi="仿宋" w:eastAsia="仿宋" w:cs="仿宋"/>
          <w:color w:val="auto"/>
        </w:rPr>
      </w:pPr>
    </w:p>
    <w:p w14:paraId="18B204A0">
      <w:pPr>
        <w:pStyle w:val="11"/>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color w:val="auto"/>
          <w:szCs w:val="21"/>
        </w:rPr>
        <w:instrText xml:space="preserve">TOC \o "1-2" \h \u </w:instrText>
      </w:r>
      <w:r>
        <w:rPr>
          <w:rFonts w:hint="eastAsia" w:ascii="仿宋" w:hAnsi="仿宋" w:eastAsia="仿宋" w:cs="仿宋"/>
          <w:color w:val="auto"/>
          <w:szCs w:val="21"/>
        </w:rPr>
        <w:fldChar w:fldCharType="separate"/>
      </w:r>
    </w:p>
    <w:p w14:paraId="241408E1">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_Toc6345 </w:instrText>
      </w:r>
      <w:r>
        <w:rPr>
          <w:rFonts w:hint="eastAsia" w:ascii="仿宋" w:hAnsi="仿宋" w:eastAsia="仿宋" w:cs="仿宋"/>
          <w:szCs w:val="21"/>
        </w:rPr>
        <w:fldChar w:fldCharType="separate"/>
      </w:r>
      <w:r>
        <w:rPr>
          <w:rFonts w:hint="eastAsia" w:ascii="仿宋" w:hAnsi="仿宋" w:eastAsia="仿宋" w:cs="仿宋"/>
          <w:bCs/>
          <w:szCs w:val="32"/>
        </w:rPr>
        <w:t xml:space="preserve">第一章 </w:t>
      </w:r>
      <w:r>
        <w:rPr>
          <w:rFonts w:hint="eastAsia" w:ascii="仿宋" w:hAnsi="仿宋" w:eastAsia="仿宋" w:cs="仿宋"/>
          <w:bCs/>
          <w:szCs w:val="32"/>
          <w:lang w:eastAsia="zh-CN"/>
        </w:rPr>
        <w:t>招标</w:t>
      </w:r>
      <w:r>
        <w:rPr>
          <w:rFonts w:hint="eastAsia" w:ascii="仿宋" w:hAnsi="仿宋" w:eastAsia="仿宋" w:cs="仿宋"/>
          <w:bCs/>
          <w:szCs w:val="32"/>
        </w:rPr>
        <w:t>公告</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_Toc6345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5EADD2FB">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_Toc1345 </w:instrText>
      </w:r>
      <w:r>
        <w:rPr>
          <w:rFonts w:hint="eastAsia" w:ascii="仿宋" w:hAnsi="仿宋" w:eastAsia="仿宋" w:cs="仿宋"/>
          <w:szCs w:val="21"/>
        </w:rPr>
        <w:fldChar w:fldCharType="separate"/>
      </w:r>
      <w:r>
        <w:rPr>
          <w:rFonts w:hint="eastAsia" w:ascii="仿宋" w:hAnsi="仿宋" w:eastAsia="仿宋" w:cs="仿宋"/>
          <w:bCs/>
          <w:szCs w:val="32"/>
        </w:rPr>
        <w:t>第二章 项目需求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_Toc1345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3CAB2682">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_Toc19856 </w:instrText>
      </w:r>
      <w:r>
        <w:rPr>
          <w:rFonts w:hint="eastAsia" w:ascii="仿宋" w:hAnsi="仿宋" w:eastAsia="仿宋" w:cs="仿宋"/>
          <w:szCs w:val="21"/>
        </w:rPr>
        <w:fldChar w:fldCharType="separate"/>
      </w:r>
      <w:r>
        <w:rPr>
          <w:rFonts w:hint="eastAsia" w:ascii="仿宋" w:hAnsi="仿宋" w:eastAsia="仿宋" w:cs="仿宋"/>
          <w:bCs/>
          <w:szCs w:val="32"/>
        </w:rPr>
        <w:t xml:space="preserve">第三章 </w:t>
      </w:r>
      <w:r>
        <w:rPr>
          <w:rFonts w:hint="eastAsia" w:ascii="仿宋" w:hAnsi="仿宋" w:eastAsia="仿宋" w:cs="仿宋"/>
          <w:bCs/>
          <w:szCs w:val="32"/>
          <w:lang w:eastAsia="zh-CN"/>
        </w:rPr>
        <w:t>招标</w:t>
      </w:r>
      <w:r>
        <w:rPr>
          <w:rFonts w:hint="eastAsia" w:ascii="仿宋" w:hAnsi="仿宋" w:eastAsia="仿宋" w:cs="仿宋"/>
          <w:bCs/>
          <w:szCs w:val="32"/>
        </w:rPr>
        <w:t>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_Toc19856 \h </w:instrText>
      </w:r>
      <w:r>
        <w:rPr>
          <w:rFonts w:hint="eastAsia" w:ascii="仿宋" w:hAnsi="仿宋" w:eastAsia="仿宋" w:cs="仿宋"/>
        </w:rPr>
        <w:fldChar w:fldCharType="separate"/>
      </w:r>
      <w:r>
        <w:rPr>
          <w:rFonts w:hint="eastAsia" w:ascii="仿宋" w:hAnsi="仿宋" w:eastAsia="仿宋" w:cs="仿宋"/>
        </w:rPr>
        <w:t>7</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46AD8E6">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_Toc7716 </w:instrText>
      </w:r>
      <w:r>
        <w:rPr>
          <w:rFonts w:hint="eastAsia" w:ascii="仿宋" w:hAnsi="仿宋" w:eastAsia="仿宋" w:cs="仿宋"/>
          <w:szCs w:val="21"/>
        </w:rPr>
        <w:fldChar w:fldCharType="separate"/>
      </w:r>
      <w:r>
        <w:rPr>
          <w:rFonts w:hint="eastAsia" w:ascii="仿宋" w:hAnsi="仿宋" w:eastAsia="仿宋" w:cs="仿宋"/>
          <w:bCs/>
          <w:szCs w:val="44"/>
        </w:rPr>
        <w:t>第四章 合同格式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_Toc7716 \h </w:instrText>
      </w:r>
      <w:r>
        <w:rPr>
          <w:rFonts w:hint="eastAsia" w:ascii="仿宋" w:hAnsi="仿宋" w:eastAsia="仿宋" w:cs="仿宋"/>
        </w:rPr>
        <w:fldChar w:fldCharType="separate"/>
      </w:r>
      <w:r>
        <w:rPr>
          <w:rFonts w:hint="eastAsia" w:ascii="仿宋" w:hAnsi="仿宋" w:eastAsia="仿宋" w:cs="仿宋"/>
        </w:rPr>
        <w:t>10</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E491390">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_Toc27180 </w:instrText>
      </w:r>
      <w:r>
        <w:rPr>
          <w:rFonts w:hint="eastAsia" w:ascii="仿宋" w:hAnsi="仿宋" w:eastAsia="仿宋" w:cs="仿宋"/>
          <w:szCs w:val="21"/>
        </w:rPr>
        <w:fldChar w:fldCharType="separate"/>
      </w:r>
      <w:r>
        <w:rPr>
          <w:rFonts w:hint="eastAsia" w:ascii="仿宋" w:hAnsi="仿宋" w:eastAsia="仿宋" w:cs="仿宋"/>
          <w:bCs/>
          <w:szCs w:val="32"/>
        </w:rPr>
        <w:t>第五章 评审方法和程序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_Toc27180 \h </w:instrText>
      </w:r>
      <w:r>
        <w:rPr>
          <w:rFonts w:hint="eastAsia" w:ascii="仿宋" w:hAnsi="仿宋" w:eastAsia="仿宋" w:cs="仿宋"/>
        </w:rPr>
        <w:fldChar w:fldCharType="separate"/>
      </w:r>
      <w:r>
        <w:rPr>
          <w:rFonts w:hint="eastAsia" w:ascii="仿宋" w:hAnsi="仿宋" w:eastAsia="仿宋" w:cs="仿宋"/>
        </w:rPr>
        <w:t>17</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5DFD849">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_Toc23636 </w:instrText>
      </w:r>
      <w:r>
        <w:rPr>
          <w:rFonts w:hint="eastAsia" w:ascii="仿宋" w:hAnsi="仿宋" w:eastAsia="仿宋" w:cs="仿宋"/>
          <w:szCs w:val="21"/>
        </w:rPr>
        <w:fldChar w:fldCharType="separate"/>
      </w:r>
      <w:r>
        <w:rPr>
          <w:rFonts w:hint="eastAsia" w:ascii="仿宋" w:hAnsi="仿宋" w:eastAsia="仿宋" w:cs="仿宋"/>
          <w:bCs/>
          <w:szCs w:val="32"/>
        </w:rPr>
        <w:t>第六章 投标文件格式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_Toc23636 \h </w:instrText>
      </w:r>
      <w:r>
        <w:rPr>
          <w:rFonts w:hint="eastAsia" w:ascii="仿宋" w:hAnsi="仿宋" w:eastAsia="仿宋" w:cs="仿宋"/>
        </w:rPr>
        <w:fldChar w:fldCharType="separate"/>
      </w:r>
      <w:r>
        <w:rPr>
          <w:rFonts w:hint="eastAsia" w:ascii="仿宋" w:hAnsi="仿宋" w:eastAsia="仿宋" w:cs="仿宋"/>
        </w:rPr>
        <w:t>19</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889D7D9">
      <w:pPr>
        <w:pStyle w:val="10"/>
        <w:tabs>
          <w:tab w:val="right" w:leader="dot" w:pos="8250"/>
        </w:tabs>
        <w:spacing w:line="480" w:lineRule="auto"/>
        <w:jc w:val="center"/>
        <w:rPr>
          <w:rFonts w:hint="eastAsia" w:ascii="仿宋" w:hAnsi="仿宋" w:eastAsia="仿宋" w:cs="仿宋"/>
          <w:color w:val="auto"/>
          <w:szCs w:val="21"/>
        </w:rPr>
        <w:sectPr>
          <w:footerReference r:id="rId5" w:type="default"/>
          <w:pgSz w:w="12240" w:h="15840"/>
          <w:pgMar w:top="850" w:right="850" w:bottom="850" w:left="850" w:header="720" w:footer="720" w:gutter="0"/>
          <w:pgNumType w:start="1"/>
          <w:cols w:space="720" w:num="1"/>
          <w:docGrid w:linePitch="285" w:charSpace="0"/>
        </w:sectPr>
      </w:pPr>
      <w:r>
        <w:rPr>
          <w:rFonts w:hint="eastAsia" w:ascii="仿宋" w:hAnsi="仿宋" w:eastAsia="仿宋" w:cs="仿宋"/>
          <w:color w:val="auto"/>
          <w:szCs w:val="21"/>
        </w:rPr>
        <w:fldChar w:fldCharType="end"/>
      </w:r>
      <w:bookmarkStart w:id="4" w:name="_Toc6345"/>
    </w:p>
    <w:p w14:paraId="080CA42F">
      <w:pPr>
        <w:pStyle w:val="10"/>
        <w:tabs>
          <w:tab w:val="right" w:leader="dot" w:pos="8250"/>
        </w:tabs>
        <w:spacing w:line="480" w:lineRule="auto"/>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公告</w:t>
      </w:r>
      <w:bookmarkEnd w:id="4"/>
    </w:p>
    <w:p w14:paraId="1A7F1C0A">
      <w:pPr>
        <w:pStyle w:val="7"/>
        <w:numPr>
          <w:ilvl w:val="0"/>
          <w:numId w:val="0"/>
        </w:numPr>
        <w:tabs>
          <w:tab w:val="left" w:pos="0"/>
        </w:tabs>
        <w:spacing w:line="360" w:lineRule="exact"/>
        <w:jc w:val="both"/>
        <w:outlineLvl w:val="0"/>
        <w:rPr>
          <w:rFonts w:hint="eastAsia" w:ascii="仿宋" w:hAnsi="仿宋" w:eastAsia="仿宋" w:cs="仿宋"/>
          <w:b/>
          <w:bCs/>
          <w:color w:val="auto"/>
          <w:sz w:val="32"/>
          <w:szCs w:val="32"/>
        </w:rPr>
      </w:pPr>
    </w:p>
    <w:p w14:paraId="735F69F8">
      <w:pPr>
        <w:keepNext/>
        <w:keepLines/>
        <w:adjustRightInd w:val="0"/>
        <w:snapToGrid w:val="0"/>
        <w:spacing w:line="480" w:lineRule="exact"/>
        <w:ind w:firstLine="480" w:firstLineChars="200"/>
        <w:jc w:val="left"/>
        <w:rPr>
          <w:rFonts w:hint="eastAsia" w:ascii="仿宋" w:hAnsi="仿宋" w:eastAsia="仿宋" w:cs="仿宋"/>
          <w:color w:val="auto"/>
          <w:sz w:val="24"/>
          <w:szCs w:val="24"/>
        </w:rPr>
      </w:pPr>
      <w:bookmarkStart w:id="5" w:name="_Toc13391_WPSOffice_Level2"/>
      <w:bookmarkStart w:id="6" w:name="_Toc27688_WPSOffice_Level2"/>
      <w:r>
        <w:rPr>
          <w:rFonts w:hint="eastAsia" w:ascii="仿宋" w:hAnsi="仿宋" w:eastAsia="仿宋" w:cs="仿宋"/>
          <w:sz w:val="24"/>
          <w:lang w:eastAsia="zh-CN"/>
        </w:rPr>
        <w:t>江西元亨亿丰建设工程有限公司</w:t>
      </w:r>
      <w:r>
        <w:rPr>
          <w:rFonts w:hint="eastAsia" w:ascii="仿宋" w:hAnsi="仿宋" w:eastAsia="仿宋" w:cs="仿宋"/>
          <w:sz w:val="24"/>
          <w:lang w:val="en-US" w:eastAsia="zh-CN"/>
        </w:rPr>
        <w:t>就</w:t>
      </w:r>
      <w:r>
        <w:rPr>
          <w:rFonts w:hint="eastAsia" w:ascii="仿宋" w:hAnsi="仿宋" w:eastAsia="仿宋" w:cs="仿宋"/>
          <w:color w:val="auto"/>
          <w:sz w:val="24"/>
          <w:szCs w:val="24"/>
          <w:lang w:val="en-US" w:eastAsia="zh-CN"/>
        </w:rPr>
        <w:t>东乡区殡葬服务中心消防改造项目消防专业分包（第三次）</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项目编号：</w:t>
      </w:r>
      <w:r>
        <w:rPr>
          <w:rFonts w:hint="eastAsia" w:ascii="仿宋" w:hAnsi="仿宋" w:eastAsia="仿宋" w:cs="仿宋"/>
          <w:color w:val="auto"/>
          <w:sz w:val="24"/>
          <w:szCs w:val="24"/>
          <w:lang w:eastAsia="zh-CN"/>
        </w:rPr>
        <w:t>YHYF-20260</w:t>
      </w:r>
      <w:r>
        <w:rPr>
          <w:rFonts w:hint="eastAsia" w:ascii="仿宋" w:hAnsi="仿宋" w:eastAsia="仿宋" w:cs="仿宋"/>
          <w:color w:val="auto"/>
          <w:sz w:val="24"/>
          <w:szCs w:val="24"/>
          <w:lang w:val="en-US" w:eastAsia="zh-CN"/>
        </w:rPr>
        <w:t>827</w:t>
      </w:r>
      <w:r>
        <w:rPr>
          <w:rFonts w:hint="eastAsia" w:ascii="仿宋" w:hAnsi="仿宋" w:eastAsia="仿宋" w:cs="仿宋"/>
          <w:color w:val="auto"/>
          <w:sz w:val="24"/>
          <w:szCs w:val="24"/>
          <w:lang w:eastAsia="zh-CN"/>
        </w:rPr>
        <w:t>-01</w:t>
      </w:r>
      <w:r>
        <w:rPr>
          <w:rFonts w:hint="eastAsia" w:ascii="仿宋" w:hAnsi="仿宋" w:eastAsia="仿宋" w:cs="仿宋"/>
          <w:color w:val="auto"/>
          <w:sz w:val="24"/>
          <w:szCs w:val="24"/>
        </w:rPr>
        <w:t>）进行</w:t>
      </w:r>
      <w:r>
        <w:rPr>
          <w:rFonts w:hint="eastAsia" w:ascii="仿宋" w:hAnsi="仿宋" w:eastAsia="仿宋" w:cs="仿宋"/>
          <w:color w:val="auto"/>
          <w:sz w:val="24"/>
          <w:szCs w:val="24"/>
          <w:lang w:eastAsia="zh-CN"/>
        </w:rPr>
        <w:t>公开招标</w:t>
      </w:r>
      <w:r>
        <w:rPr>
          <w:rFonts w:hint="eastAsia" w:ascii="仿宋" w:hAnsi="仿宋" w:eastAsia="仿宋" w:cs="仿宋"/>
          <w:color w:val="auto"/>
          <w:sz w:val="24"/>
          <w:szCs w:val="24"/>
        </w:rPr>
        <w:t>，现对有相应资质和具有相应能力的</w:t>
      </w:r>
      <w:r>
        <w:rPr>
          <w:rFonts w:hint="eastAsia" w:ascii="仿宋" w:hAnsi="仿宋" w:eastAsia="仿宋" w:cs="仿宋"/>
          <w:color w:val="auto"/>
          <w:sz w:val="24"/>
          <w:szCs w:val="24"/>
          <w:lang w:eastAsia="zh-CN"/>
        </w:rPr>
        <w:t>投标人</w:t>
      </w:r>
      <w:r>
        <w:rPr>
          <w:rFonts w:hint="eastAsia" w:ascii="仿宋" w:hAnsi="仿宋" w:eastAsia="仿宋" w:cs="仿宋"/>
          <w:color w:val="auto"/>
          <w:sz w:val="24"/>
          <w:szCs w:val="24"/>
        </w:rPr>
        <w:t>进行公开</w:t>
      </w:r>
      <w:r>
        <w:rPr>
          <w:rFonts w:hint="eastAsia" w:ascii="仿宋" w:hAnsi="仿宋" w:eastAsia="仿宋" w:cs="仿宋"/>
          <w:color w:val="auto"/>
          <w:sz w:val="24"/>
          <w:szCs w:val="24"/>
          <w:lang w:eastAsia="zh-CN"/>
        </w:rPr>
        <w:t>招标</w:t>
      </w:r>
      <w:r>
        <w:rPr>
          <w:rFonts w:hint="eastAsia" w:ascii="仿宋" w:hAnsi="仿宋" w:eastAsia="仿宋" w:cs="仿宋"/>
          <w:color w:val="auto"/>
          <w:sz w:val="24"/>
          <w:szCs w:val="24"/>
        </w:rPr>
        <w:t>。</w:t>
      </w:r>
    </w:p>
    <w:bookmarkEnd w:id="5"/>
    <w:p w14:paraId="746125A0">
      <w:pPr>
        <w:spacing w:line="480" w:lineRule="exact"/>
        <w:rPr>
          <w:rFonts w:hint="eastAsia" w:ascii="仿宋" w:hAnsi="仿宋" w:eastAsia="仿宋" w:cs="仿宋"/>
          <w:color w:val="auto"/>
          <w:sz w:val="24"/>
          <w:szCs w:val="24"/>
        </w:rPr>
      </w:pPr>
      <w:r>
        <w:rPr>
          <w:rFonts w:hint="eastAsia" w:ascii="仿宋" w:hAnsi="仿宋" w:eastAsia="仿宋" w:cs="仿宋"/>
          <w:b/>
          <w:bCs/>
          <w:color w:val="auto"/>
          <w:sz w:val="24"/>
          <w:szCs w:val="24"/>
        </w:rPr>
        <w:t>一、项目基本情况</w:t>
      </w:r>
    </w:p>
    <w:tbl>
      <w:tblPr>
        <w:tblStyle w:val="14"/>
        <w:tblpPr w:leftFromText="180" w:rightFromText="180" w:vertAnchor="text" w:horzAnchor="page" w:tblpX="1327" w:tblpY="569"/>
        <w:tblOverlap w:val="never"/>
        <w:tblW w:w="9722"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2347"/>
        <w:gridCol w:w="3241"/>
        <w:gridCol w:w="744"/>
        <w:gridCol w:w="629"/>
        <w:gridCol w:w="2761"/>
      </w:tblGrid>
      <w:tr w14:paraId="63E6D0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49" w:hRule="atLeast"/>
        </w:trPr>
        <w:tc>
          <w:tcPr>
            <w:tcW w:w="2347"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40EA6CC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bookmarkStart w:id="7" w:name="_Toc9300_WPSOffice_Level2"/>
            <w:r>
              <w:rPr>
                <w:rStyle w:val="17"/>
                <w:rFonts w:hint="eastAsia" w:ascii="仿宋" w:hAnsi="仿宋" w:eastAsia="仿宋" w:cs="仿宋"/>
                <w:color w:val="000000"/>
                <w:sz w:val="24"/>
                <w:szCs w:val="24"/>
                <w:shd w:val="clear" w:color="auto" w:fill="FFFFFF"/>
              </w:rPr>
              <w:t>项目编号</w:t>
            </w:r>
          </w:p>
        </w:tc>
        <w:tc>
          <w:tcPr>
            <w:tcW w:w="324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5293BA1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firstLine="24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lang w:val="en-US" w:eastAsia="zh-CN"/>
              </w:rPr>
              <w:t>项</w:t>
            </w:r>
            <w:r>
              <w:rPr>
                <w:rStyle w:val="17"/>
                <w:rFonts w:hint="eastAsia" w:ascii="仿宋" w:hAnsi="仿宋" w:eastAsia="仿宋" w:cs="仿宋"/>
                <w:color w:val="000000"/>
                <w:sz w:val="24"/>
                <w:szCs w:val="24"/>
                <w:shd w:val="clear" w:color="auto" w:fill="FFFFFF"/>
              </w:rPr>
              <w:t>目名称</w:t>
            </w:r>
          </w:p>
        </w:tc>
        <w:tc>
          <w:tcPr>
            <w:tcW w:w="744"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291A3AF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数量</w:t>
            </w:r>
          </w:p>
        </w:tc>
        <w:tc>
          <w:tcPr>
            <w:tcW w:w="629"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369471F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单位</w:t>
            </w:r>
          </w:p>
        </w:tc>
        <w:tc>
          <w:tcPr>
            <w:tcW w:w="276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65DF93D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Style w:val="17"/>
                <w:rFonts w:hint="eastAsia" w:ascii="仿宋" w:hAnsi="仿宋" w:eastAsia="仿宋" w:cs="仿宋"/>
                <w:color w:val="000000"/>
                <w:sz w:val="24"/>
                <w:szCs w:val="24"/>
                <w:shd w:val="clear" w:color="auto" w:fill="FFFFFF"/>
                <w:lang w:val="en-US" w:eastAsia="zh-CN"/>
              </w:rPr>
            </w:pPr>
            <w:r>
              <w:rPr>
                <w:rStyle w:val="17"/>
                <w:rFonts w:hint="eastAsia" w:ascii="仿宋" w:hAnsi="仿宋" w:eastAsia="仿宋" w:cs="仿宋"/>
                <w:color w:val="000000"/>
                <w:sz w:val="24"/>
                <w:szCs w:val="24"/>
                <w:shd w:val="clear" w:color="auto" w:fill="FFFFFF"/>
                <w:lang w:val="en-US" w:eastAsia="zh-CN"/>
              </w:rPr>
              <w:t>预算暂估总价</w:t>
            </w:r>
          </w:p>
          <w:p w14:paraId="40BE479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（人民币）</w:t>
            </w:r>
          </w:p>
        </w:tc>
      </w:tr>
      <w:tr w14:paraId="42075A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579" w:hRule="atLeast"/>
        </w:trPr>
        <w:tc>
          <w:tcPr>
            <w:tcW w:w="2347" w:type="dxa"/>
            <w:tcBorders>
              <w:top w:val="nil"/>
              <w:left w:val="single" w:color="000000" w:sz="6" w:space="0"/>
              <w:bottom w:val="single" w:color="000000" w:sz="6" w:space="0"/>
              <w:right w:val="single" w:color="000000" w:sz="6" w:space="0"/>
            </w:tcBorders>
            <w:noWrap w:val="0"/>
            <w:tcMar>
              <w:left w:w="105" w:type="dxa"/>
              <w:right w:w="105" w:type="dxa"/>
            </w:tcMar>
            <w:vAlign w:val="center"/>
          </w:tcPr>
          <w:p w14:paraId="77CBBDE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lang w:val="en-US" w:eastAsia="zh-CN"/>
              </w:rPr>
            </w:pPr>
            <w:r>
              <w:rPr>
                <w:rFonts w:hint="eastAsia" w:ascii="仿宋" w:hAnsi="仿宋" w:eastAsia="仿宋" w:cs="仿宋"/>
                <w:i w:val="0"/>
                <w:iCs w:val="0"/>
                <w:caps w:val="0"/>
                <w:color w:val="000000"/>
                <w:spacing w:val="0"/>
                <w:sz w:val="24"/>
                <w:szCs w:val="24"/>
                <w:shd w:val="clear" w:color="auto" w:fill="FFFFFF"/>
                <w:lang w:eastAsia="zh-CN"/>
              </w:rPr>
              <w:t>YHYF-20260</w:t>
            </w:r>
            <w:r>
              <w:rPr>
                <w:rFonts w:hint="eastAsia" w:ascii="仿宋" w:hAnsi="仿宋" w:eastAsia="仿宋" w:cs="仿宋"/>
                <w:i w:val="0"/>
                <w:iCs w:val="0"/>
                <w:caps w:val="0"/>
                <w:color w:val="000000"/>
                <w:spacing w:val="0"/>
                <w:sz w:val="24"/>
                <w:szCs w:val="24"/>
                <w:shd w:val="clear" w:color="auto" w:fill="FFFFFF"/>
                <w:lang w:val="en-US" w:eastAsia="zh-CN"/>
              </w:rPr>
              <w:t>827</w:t>
            </w:r>
            <w:r>
              <w:rPr>
                <w:rFonts w:hint="eastAsia" w:ascii="仿宋" w:hAnsi="仿宋" w:eastAsia="仿宋" w:cs="仿宋"/>
                <w:i w:val="0"/>
                <w:iCs w:val="0"/>
                <w:caps w:val="0"/>
                <w:color w:val="000000"/>
                <w:spacing w:val="0"/>
                <w:sz w:val="24"/>
                <w:szCs w:val="24"/>
                <w:shd w:val="clear" w:color="auto" w:fill="FFFFFF"/>
                <w:lang w:eastAsia="zh-CN"/>
              </w:rPr>
              <w:t>-01</w:t>
            </w:r>
          </w:p>
        </w:tc>
        <w:tc>
          <w:tcPr>
            <w:tcW w:w="3241" w:type="dxa"/>
            <w:tcBorders>
              <w:top w:val="nil"/>
              <w:left w:val="single" w:color="000000" w:sz="6" w:space="0"/>
              <w:bottom w:val="single" w:color="000000" w:sz="6" w:space="0"/>
              <w:right w:val="single" w:color="000000" w:sz="6" w:space="0"/>
            </w:tcBorders>
            <w:noWrap w:val="0"/>
            <w:tcMar>
              <w:left w:w="105" w:type="dxa"/>
              <w:right w:w="105" w:type="dxa"/>
            </w:tcMar>
            <w:vAlign w:val="center"/>
          </w:tcPr>
          <w:p w14:paraId="1CC2070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auto"/>
                <w:sz w:val="24"/>
                <w:szCs w:val="24"/>
                <w:lang w:val="en-US" w:eastAsia="zh-CN"/>
              </w:rPr>
              <w:t>东乡区殡葬服务中心消防改造项目消防专业分包</w:t>
            </w:r>
          </w:p>
        </w:tc>
        <w:tc>
          <w:tcPr>
            <w:tcW w:w="744" w:type="dxa"/>
            <w:tcBorders>
              <w:top w:val="nil"/>
              <w:left w:val="single" w:color="000000" w:sz="6" w:space="0"/>
              <w:bottom w:val="single" w:color="000000" w:sz="6" w:space="0"/>
              <w:right w:val="single" w:color="000000" w:sz="6" w:space="0"/>
            </w:tcBorders>
            <w:noWrap w:val="0"/>
            <w:tcMar>
              <w:left w:w="105" w:type="dxa"/>
              <w:right w:w="105" w:type="dxa"/>
            </w:tcMar>
            <w:vAlign w:val="center"/>
          </w:tcPr>
          <w:p w14:paraId="1FCD5B0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 </w:t>
            </w:r>
          </w:p>
          <w:p w14:paraId="695B94B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1</w:t>
            </w:r>
          </w:p>
          <w:p w14:paraId="4CAF75D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 </w:t>
            </w:r>
          </w:p>
        </w:tc>
        <w:tc>
          <w:tcPr>
            <w:tcW w:w="629" w:type="dxa"/>
            <w:tcBorders>
              <w:top w:val="nil"/>
              <w:left w:val="single" w:color="000000" w:sz="6" w:space="0"/>
              <w:bottom w:val="single" w:color="000000" w:sz="6" w:space="0"/>
              <w:right w:val="single" w:color="000000" w:sz="6" w:space="0"/>
            </w:tcBorders>
            <w:noWrap w:val="0"/>
            <w:tcMar>
              <w:left w:w="105" w:type="dxa"/>
              <w:right w:w="105" w:type="dxa"/>
            </w:tcMar>
            <w:vAlign w:val="center"/>
          </w:tcPr>
          <w:p w14:paraId="0D70AD2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项</w:t>
            </w:r>
          </w:p>
        </w:tc>
        <w:tc>
          <w:tcPr>
            <w:tcW w:w="2761" w:type="dxa"/>
            <w:tcBorders>
              <w:top w:val="nil"/>
              <w:left w:val="single" w:color="000000" w:sz="6" w:space="0"/>
              <w:bottom w:val="single" w:color="000000" w:sz="6" w:space="0"/>
              <w:right w:val="single" w:color="000000" w:sz="6" w:space="0"/>
            </w:tcBorders>
            <w:noWrap w:val="0"/>
            <w:tcMar>
              <w:left w:w="105" w:type="dxa"/>
              <w:right w:w="105" w:type="dxa"/>
            </w:tcMar>
            <w:vAlign w:val="center"/>
          </w:tcPr>
          <w:p w14:paraId="16479AC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lang w:val="en-US"/>
              </w:rPr>
            </w:pPr>
            <w:r>
              <w:rPr>
                <w:rFonts w:hint="eastAsia" w:ascii="仿宋" w:hAnsi="仿宋" w:eastAsia="仿宋" w:cs="仿宋"/>
                <w:color w:val="auto"/>
                <w:sz w:val="24"/>
                <w:szCs w:val="24"/>
                <w:lang w:val="en-US" w:eastAsia="zh-CN"/>
              </w:rPr>
              <w:t>172817.35元</w:t>
            </w:r>
          </w:p>
        </w:tc>
      </w:tr>
    </w:tbl>
    <w:tbl>
      <w:tblPr>
        <w:tblStyle w:val="14"/>
        <w:tblpPr w:leftFromText="180" w:rightFromText="180" w:vertAnchor="text" w:horzAnchor="page" w:tblpX="1320" w:tblpY="901"/>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5"/>
        <w:gridCol w:w="1398"/>
        <w:gridCol w:w="1496"/>
        <w:gridCol w:w="921"/>
        <w:gridCol w:w="1597"/>
        <w:gridCol w:w="1967"/>
        <w:gridCol w:w="1855"/>
      </w:tblGrid>
      <w:tr w14:paraId="630AE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95" w:type="dxa"/>
            <w:tcBorders>
              <w:top w:val="single" w:color="000000" w:sz="4" w:space="0"/>
              <w:left w:val="single" w:color="000000" w:sz="4" w:space="0"/>
              <w:bottom w:val="single" w:color="000000" w:sz="4" w:space="0"/>
              <w:right w:val="single" w:color="000000" w:sz="4" w:space="0"/>
            </w:tcBorders>
            <w:noWrap w:val="0"/>
            <w:vAlign w:val="center"/>
          </w:tcPr>
          <w:p w14:paraId="401D0FF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33B5C0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名称</w:t>
            </w:r>
          </w:p>
        </w:tc>
        <w:tc>
          <w:tcPr>
            <w:tcW w:w="1496" w:type="dxa"/>
            <w:tcBorders>
              <w:top w:val="single" w:color="000000" w:sz="4" w:space="0"/>
              <w:left w:val="single" w:color="000000" w:sz="4" w:space="0"/>
              <w:bottom w:val="single" w:color="000000" w:sz="4" w:space="0"/>
              <w:right w:val="nil"/>
            </w:tcBorders>
            <w:noWrap w:val="0"/>
            <w:vAlign w:val="center"/>
          </w:tcPr>
          <w:p w14:paraId="123995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008D1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1597" w:type="dxa"/>
            <w:tcBorders>
              <w:top w:val="single" w:color="000000" w:sz="4" w:space="0"/>
              <w:left w:val="single" w:color="000000" w:sz="4" w:space="0"/>
              <w:bottom w:val="single" w:color="000000" w:sz="4" w:space="0"/>
              <w:right w:val="single" w:color="000000" w:sz="4" w:space="0"/>
            </w:tcBorders>
            <w:noWrap w:val="0"/>
            <w:vAlign w:val="center"/>
          </w:tcPr>
          <w:p w14:paraId="18C547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数量</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0519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投标报价（按下浮率%）</w:t>
            </w:r>
          </w:p>
        </w:tc>
        <w:tc>
          <w:tcPr>
            <w:tcW w:w="1855" w:type="dxa"/>
            <w:tcBorders>
              <w:top w:val="single" w:color="000000" w:sz="4" w:space="0"/>
              <w:left w:val="single" w:color="000000" w:sz="4" w:space="0"/>
              <w:bottom w:val="single" w:color="000000" w:sz="4" w:space="0"/>
              <w:right w:val="single" w:color="000000" w:sz="4" w:space="0"/>
            </w:tcBorders>
            <w:noWrap w:val="0"/>
            <w:vAlign w:val="center"/>
          </w:tcPr>
          <w:p w14:paraId="753918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备注</w:t>
            </w:r>
          </w:p>
        </w:tc>
      </w:tr>
      <w:tr w14:paraId="49261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95" w:type="dxa"/>
            <w:tcBorders>
              <w:top w:val="single" w:color="000000" w:sz="4" w:space="0"/>
              <w:left w:val="single" w:color="000000" w:sz="4" w:space="0"/>
              <w:bottom w:val="single" w:color="000000" w:sz="4" w:space="0"/>
              <w:right w:val="single" w:color="000000" w:sz="4" w:space="0"/>
            </w:tcBorders>
            <w:noWrap w:val="0"/>
            <w:vAlign w:val="center"/>
          </w:tcPr>
          <w:p w14:paraId="5E998B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98" w:type="dxa"/>
            <w:tcBorders>
              <w:top w:val="nil"/>
              <w:left w:val="nil"/>
              <w:bottom w:val="nil"/>
              <w:right w:val="nil"/>
            </w:tcBorders>
            <w:noWrap/>
            <w:vAlign w:val="center"/>
          </w:tcPr>
          <w:p w14:paraId="334187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color w:val="auto"/>
                <w:sz w:val="24"/>
                <w:szCs w:val="24"/>
                <w:lang w:val="en-US" w:eastAsia="zh-CN"/>
              </w:rPr>
              <w:t>消防改造项目消防专业分包</w:t>
            </w:r>
          </w:p>
        </w:tc>
        <w:tc>
          <w:tcPr>
            <w:tcW w:w="1496" w:type="dxa"/>
            <w:tcBorders>
              <w:top w:val="single" w:color="000000" w:sz="4" w:space="0"/>
              <w:left w:val="single" w:color="000000" w:sz="4" w:space="0"/>
              <w:bottom w:val="single" w:color="000000" w:sz="4" w:space="0"/>
              <w:right w:val="nil"/>
            </w:tcBorders>
            <w:noWrap w:val="0"/>
            <w:vAlign w:val="center"/>
          </w:tcPr>
          <w:p w14:paraId="42079DE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sz w:val="24"/>
                <w:szCs w:val="24"/>
                <w:u w:val="none"/>
                <w:lang w:val="en-US" w:eastAsia="zh-CN"/>
              </w:rPr>
              <w:t>以施工图纸及招标清单为准</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5F1CD9A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2B217E0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sz w:val="24"/>
                <w:szCs w:val="24"/>
                <w:u w:val="none"/>
                <w:lang w:val="en-US" w:eastAsia="zh-CN"/>
              </w:rPr>
              <w:t>以施工图纸及招标清单为准</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04BCDFF7">
            <w:pPr>
              <w:jc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color w:val="auto"/>
                <w:sz w:val="24"/>
                <w:lang w:val="en-US" w:eastAsia="zh-CN"/>
              </w:rPr>
              <w:t>≥0</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3E3145F5">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不含消防泵站水池</w:t>
            </w:r>
          </w:p>
        </w:tc>
      </w:tr>
      <w:tr w14:paraId="68373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7"/>
            <w:vMerge w:val="restart"/>
            <w:tcBorders>
              <w:top w:val="single" w:color="000000" w:sz="4" w:space="0"/>
              <w:left w:val="single" w:color="000000" w:sz="4" w:space="0"/>
              <w:bottom w:val="single" w:color="000000" w:sz="4" w:space="0"/>
              <w:right w:val="single" w:color="000000" w:sz="4" w:space="0"/>
            </w:tcBorders>
            <w:noWrap w:val="0"/>
            <w:vAlign w:val="top"/>
          </w:tcPr>
          <w:p w14:paraId="4C18536A">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注：</w:t>
            </w:r>
          </w:p>
          <w:p w14:paraId="70783457">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1、质量要求：承包施工质量标准:施工质量符合设计图纸及国家有关标准、规范要求，工程质量达到国家及行业现行施工验收规范合格标准。材料要求：满足甲方及国家相关规范标准要求。</w:t>
            </w:r>
          </w:p>
          <w:p w14:paraId="2ED285BD">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消防专业分包结算总价包含清单范围内所有人工费、材料及材料运输费、机械费、安全文明施工费、包验收、9%增值税发票等一切附带费用。</w:t>
            </w:r>
          </w:p>
          <w:p w14:paraId="54CC391B">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结算方式：消防专业分包工程付款方式：按三节付款（春节、端午节、中秋节）每次付款按照已完成工程量的60 %支付，项目完工且经公司部门、甲方、监理验收合格后付至已完成工程量的80%，竣工验收合格及经财审结算审核完成后，付至已完成工程量的97%，余款3%作为保修金，工程质量缺陷责任期为2年，待工程交付使用缺陷责任期满后无息结算(工程款汇入中标企业账户)。每次请款乙方需开具与批准的进度款同等金额的9%增值税专用发票，否则甲方有权拒绝支付。</w:t>
            </w:r>
          </w:p>
          <w:p w14:paraId="20F104CB">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报价要求：1. 本项目采用下浮率报价，项目预算暂估总价为172817.35元，该价格仅作为报价计算基数，不作为合同结算依据；2. 投标人须在投标报价表中填报唯一下浮率（保留两位小数），下浮率取值≥0，不允许填报负下浮率（禁止上浮报价）；3. 投标报价计算公式：投标报价=预算暂估总价×（1‑投标下浮率）；4. 投标人不得填报总价，仅填报下浮率；未填报下浮率、填报多个下浮率、填报负下浮率、下浮率填写空白或填写“/”的，均视为未响应招标文件报价要求，按无效投标处理。</w:t>
            </w:r>
          </w:p>
          <w:p w14:paraId="01CF33DA">
            <w:pPr>
              <w:keepNext w:val="0"/>
              <w:keepLines w:val="0"/>
              <w:widowControl/>
              <w:numPr>
                <w:numId w:val="0"/>
              </w:numPr>
              <w:suppressLineNumbers w:val="0"/>
              <w:ind w:firstLine="480" w:firstLineChars="20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此表为投标报价之明细表，工程量为暂定。最终结算总价以财审审核总价*中标下浮率为准进行结算。</w:t>
            </w:r>
          </w:p>
        </w:tc>
      </w:tr>
      <w:tr w14:paraId="3A765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7"/>
            <w:vMerge w:val="continue"/>
            <w:tcBorders>
              <w:top w:val="single" w:color="000000" w:sz="4" w:space="0"/>
              <w:left w:val="single" w:color="000000" w:sz="4" w:space="0"/>
              <w:bottom w:val="single" w:color="000000" w:sz="4" w:space="0"/>
              <w:right w:val="single" w:color="000000" w:sz="4" w:space="0"/>
            </w:tcBorders>
            <w:noWrap w:val="0"/>
            <w:vAlign w:val="top"/>
          </w:tcPr>
          <w:p w14:paraId="5DBB5028">
            <w:pPr>
              <w:jc w:val="left"/>
              <w:rPr>
                <w:rFonts w:hint="eastAsia" w:ascii="仿宋" w:hAnsi="仿宋" w:eastAsia="仿宋" w:cs="仿宋"/>
                <w:i w:val="0"/>
                <w:iCs w:val="0"/>
                <w:color w:val="auto"/>
                <w:sz w:val="27"/>
                <w:szCs w:val="27"/>
                <w:u w:val="none"/>
              </w:rPr>
            </w:pPr>
          </w:p>
        </w:tc>
      </w:tr>
      <w:tr w14:paraId="74A5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7"/>
            <w:vMerge w:val="continue"/>
            <w:tcBorders>
              <w:top w:val="single" w:color="000000" w:sz="4" w:space="0"/>
              <w:left w:val="single" w:color="000000" w:sz="4" w:space="0"/>
              <w:bottom w:val="single" w:color="000000" w:sz="4" w:space="0"/>
              <w:right w:val="single" w:color="000000" w:sz="4" w:space="0"/>
            </w:tcBorders>
            <w:noWrap w:val="0"/>
            <w:vAlign w:val="top"/>
          </w:tcPr>
          <w:p w14:paraId="2414403E">
            <w:pPr>
              <w:jc w:val="left"/>
              <w:rPr>
                <w:rFonts w:hint="eastAsia" w:ascii="仿宋" w:hAnsi="仿宋" w:eastAsia="仿宋" w:cs="仿宋"/>
                <w:i w:val="0"/>
                <w:iCs w:val="0"/>
                <w:color w:val="auto"/>
                <w:sz w:val="27"/>
                <w:szCs w:val="27"/>
                <w:u w:val="none"/>
              </w:rPr>
            </w:pPr>
          </w:p>
        </w:tc>
      </w:tr>
      <w:tr w14:paraId="7663D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7"/>
            <w:vMerge w:val="continue"/>
            <w:tcBorders>
              <w:top w:val="single" w:color="000000" w:sz="4" w:space="0"/>
              <w:left w:val="single" w:color="000000" w:sz="4" w:space="0"/>
              <w:bottom w:val="single" w:color="000000" w:sz="4" w:space="0"/>
              <w:right w:val="single" w:color="000000" w:sz="4" w:space="0"/>
            </w:tcBorders>
            <w:noWrap w:val="0"/>
            <w:vAlign w:val="top"/>
          </w:tcPr>
          <w:p w14:paraId="52E634E1">
            <w:pPr>
              <w:jc w:val="left"/>
              <w:rPr>
                <w:rFonts w:hint="eastAsia" w:ascii="仿宋" w:hAnsi="仿宋" w:eastAsia="仿宋" w:cs="仿宋"/>
                <w:i w:val="0"/>
                <w:iCs w:val="0"/>
                <w:color w:val="auto"/>
                <w:sz w:val="27"/>
                <w:szCs w:val="27"/>
                <w:u w:val="none"/>
              </w:rPr>
            </w:pPr>
          </w:p>
        </w:tc>
      </w:tr>
      <w:tr w14:paraId="44C3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7"/>
            <w:vMerge w:val="continue"/>
            <w:tcBorders>
              <w:top w:val="single" w:color="000000" w:sz="4" w:space="0"/>
              <w:left w:val="single" w:color="000000" w:sz="4" w:space="0"/>
              <w:bottom w:val="single" w:color="000000" w:sz="4" w:space="0"/>
              <w:right w:val="single" w:color="000000" w:sz="4" w:space="0"/>
            </w:tcBorders>
            <w:noWrap w:val="0"/>
            <w:vAlign w:val="top"/>
          </w:tcPr>
          <w:p w14:paraId="4275F918">
            <w:pPr>
              <w:jc w:val="left"/>
              <w:rPr>
                <w:rFonts w:hint="eastAsia" w:ascii="仿宋" w:hAnsi="仿宋" w:eastAsia="仿宋" w:cs="仿宋"/>
                <w:i w:val="0"/>
                <w:iCs w:val="0"/>
                <w:color w:val="auto"/>
                <w:sz w:val="27"/>
                <w:szCs w:val="27"/>
                <w:u w:val="none"/>
              </w:rPr>
            </w:pPr>
          </w:p>
        </w:tc>
      </w:tr>
      <w:tr w14:paraId="67E6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7"/>
            <w:vMerge w:val="continue"/>
            <w:tcBorders>
              <w:top w:val="single" w:color="000000" w:sz="4" w:space="0"/>
              <w:left w:val="single" w:color="000000" w:sz="4" w:space="0"/>
              <w:bottom w:val="single" w:color="000000" w:sz="4" w:space="0"/>
              <w:right w:val="single" w:color="000000" w:sz="4" w:space="0"/>
            </w:tcBorders>
            <w:noWrap w:val="0"/>
            <w:vAlign w:val="top"/>
          </w:tcPr>
          <w:p w14:paraId="680026C2">
            <w:pPr>
              <w:jc w:val="left"/>
              <w:rPr>
                <w:rFonts w:hint="eastAsia" w:ascii="仿宋" w:hAnsi="仿宋" w:eastAsia="仿宋" w:cs="仿宋"/>
                <w:i w:val="0"/>
                <w:iCs w:val="0"/>
                <w:color w:val="auto"/>
                <w:sz w:val="27"/>
                <w:szCs w:val="27"/>
                <w:u w:val="none"/>
              </w:rPr>
            </w:pPr>
          </w:p>
        </w:tc>
      </w:tr>
    </w:tbl>
    <w:p w14:paraId="6FD5C7A4">
      <w:pPr>
        <w:spacing w:line="240" w:lineRule="auto"/>
        <w:rPr>
          <w:rFonts w:hint="eastAsia" w:ascii="仿宋" w:hAnsi="仿宋" w:eastAsia="仿宋" w:cs="仿宋"/>
          <w:b/>
          <w:color w:val="auto"/>
          <w:sz w:val="24"/>
        </w:rPr>
      </w:pPr>
      <w:bookmarkStart w:id="29" w:name="_GoBack"/>
    </w:p>
    <w:bookmarkEnd w:id="29"/>
    <w:p w14:paraId="65E01752">
      <w:pPr>
        <w:spacing w:line="480" w:lineRule="exact"/>
        <w:rPr>
          <w:rFonts w:hint="eastAsia" w:ascii="仿宋" w:hAnsi="仿宋" w:eastAsia="仿宋" w:cs="仿宋"/>
          <w:b/>
          <w:color w:val="auto"/>
          <w:sz w:val="24"/>
        </w:rPr>
      </w:pPr>
      <w:r>
        <w:rPr>
          <w:rFonts w:hint="eastAsia" w:ascii="仿宋" w:hAnsi="仿宋" w:eastAsia="仿宋" w:cs="仿宋"/>
          <w:b/>
          <w:color w:val="auto"/>
          <w:sz w:val="24"/>
        </w:rPr>
        <w:t>二、</w:t>
      </w:r>
      <w:r>
        <w:rPr>
          <w:rFonts w:hint="eastAsia" w:ascii="仿宋" w:hAnsi="仿宋" w:eastAsia="仿宋" w:cs="仿宋"/>
          <w:b/>
          <w:color w:val="auto"/>
          <w:sz w:val="24"/>
          <w:lang w:eastAsia="zh-CN"/>
        </w:rPr>
        <w:t>投标人</w:t>
      </w:r>
      <w:r>
        <w:rPr>
          <w:rFonts w:hint="eastAsia" w:ascii="仿宋" w:hAnsi="仿宋" w:eastAsia="仿宋" w:cs="仿宋"/>
          <w:b/>
          <w:color w:val="auto"/>
          <w:sz w:val="24"/>
        </w:rPr>
        <w:t>资格条件：</w:t>
      </w:r>
    </w:p>
    <w:p w14:paraId="434E3596">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01F5FCC9">
      <w:pPr>
        <w:spacing w:after="60" w:line="380" w:lineRule="exact"/>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2、资质证书：消防设施工程专业承包乙级（含）以上资质（含）以上资质及安全生产许可证（复印件加盖公章）；</w:t>
      </w:r>
    </w:p>
    <w:p w14:paraId="09B92CD6">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53946B69">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1AEFC3AC">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786A4CB4">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完税证明或免税证明相关材料复印件加盖投标人公章）；</w:t>
      </w:r>
    </w:p>
    <w:p w14:paraId="6CD90134">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3503E74B">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8、提供本公司信用证明截图（原件，截图页面见附件格式）；</w:t>
      </w:r>
    </w:p>
    <w:p w14:paraId="7AF5368A">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33EFF8DD">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10、法律、行政法规规定的其他条件及项目特殊要求：</w:t>
      </w:r>
    </w:p>
    <w:p w14:paraId="0BB8F61F">
      <w:pPr>
        <w:jc w:val="both"/>
        <w:rPr>
          <w:rFonts w:hint="eastAsia" w:ascii="仿宋" w:hAnsi="仿宋" w:eastAsia="仿宋" w:cs="仿宋"/>
          <w:color w:val="auto"/>
          <w:spacing w:val="6"/>
          <w:kern w:val="20"/>
          <w:sz w:val="24"/>
          <w:szCs w:val="24"/>
        </w:rPr>
      </w:pPr>
      <w:r>
        <w:rPr>
          <w:rFonts w:hint="eastAsia" w:ascii="仿宋" w:hAnsi="仿宋" w:eastAsia="仿宋" w:cs="仿宋"/>
          <w:color w:val="auto"/>
          <w:spacing w:val="6"/>
          <w:kern w:val="20"/>
          <w:sz w:val="24"/>
          <w:szCs w:val="24"/>
          <w:lang w:val="en-US" w:eastAsia="zh-CN"/>
        </w:rPr>
        <w:t>a)单位负责人为同一人或者存在直接控股、管理关系的</w:t>
      </w:r>
      <w:r>
        <w:rPr>
          <w:rFonts w:hint="eastAsia" w:ascii="仿宋" w:hAnsi="仿宋" w:eastAsia="仿宋" w:cs="仿宋"/>
          <w:color w:val="auto"/>
          <w:spacing w:val="6"/>
          <w:kern w:val="20"/>
          <w:sz w:val="24"/>
          <w:szCs w:val="24"/>
        </w:rPr>
        <w:t>不同</w:t>
      </w:r>
      <w:r>
        <w:rPr>
          <w:rFonts w:hint="eastAsia" w:ascii="仿宋" w:hAnsi="仿宋" w:eastAsia="仿宋" w:cs="仿宋"/>
          <w:color w:val="auto"/>
          <w:spacing w:val="6"/>
          <w:kern w:val="20"/>
          <w:sz w:val="24"/>
          <w:szCs w:val="24"/>
          <w:lang w:eastAsia="zh-CN"/>
        </w:rPr>
        <w:t>投标人</w:t>
      </w:r>
      <w:r>
        <w:rPr>
          <w:rFonts w:hint="eastAsia" w:ascii="仿宋" w:hAnsi="仿宋" w:eastAsia="仿宋" w:cs="仿宋"/>
          <w:color w:val="auto"/>
          <w:spacing w:val="6"/>
          <w:kern w:val="20"/>
          <w:sz w:val="24"/>
          <w:szCs w:val="24"/>
        </w:rPr>
        <w:t>，不得参加同一合同项下的</w:t>
      </w:r>
      <w:r>
        <w:rPr>
          <w:rFonts w:hint="eastAsia" w:ascii="仿宋" w:hAnsi="仿宋" w:eastAsia="仿宋" w:cs="仿宋"/>
          <w:color w:val="auto"/>
          <w:spacing w:val="6"/>
          <w:kern w:val="20"/>
          <w:sz w:val="24"/>
          <w:szCs w:val="24"/>
          <w:lang w:eastAsia="zh-CN"/>
        </w:rPr>
        <w:t>招标</w:t>
      </w:r>
      <w:r>
        <w:rPr>
          <w:rFonts w:hint="eastAsia" w:ascii="仿宋" w:hAnsi="仿宋" w:eastAsia="仿宋" w:cs="仿宋"/>
          <w:color w:val="auto"/>
          <w:spacing w:val="6"/>
          <w:kern w:val="20"/>
          <w:sz w:val="24"/>
          <w:szCs w:val="24"/>
        </w:rPr>
        <w:t>活动。</w:t>
      </w:r>
    </w:p>
    <w:p w14:paraId="3FE4092E">
      <w:pPr>
        <w:jc w:val="both"/>
        <w:rPr>
          <w:rFonts w:hint="eastAsia" w:ascii="仿宋" w:hAnsi="仿宋" w:eastAsia="仿宋" w:cs="仿宋"/>
          <w:bCs/>
          <w:color w:val="auto"/>
          <w:sz w:val="24"/>
          <w:szCs w:val="24"/>
        </w:rPr>
      </w:pPr>
      <w:r>
        <w:rPr>
          <w:rFonts w:hint="eastAsia" w:ascii="仿宋" w:hAnsi="仿宋" w:eastAsia="仿宋" w:cs="仿宋"/>
          <w:color w:val="auto"/>
          <w:spacing w:val="6"/>
          <w:kern w:val="20"/>
          <w:sz w:val="24"/>
          <w:szCs w:val="24"/>
        </w:rPr>
        <w:t>b)为</w:t>
      </w:r>
      <w:r>
        <w:rPr>
          <w:rFonts w:hint="eastAsia" w:ascii="仿宋" w:hAnsi="仿宋" w:eastAsia="仿宋" w:cs="仿宋"/>
          <w:color w:val="auto"/>
          <w:spacing w:val="6"/>
          <w:kern w:val="20"/>
          <w:sz w:val="24"/>
          <w:szCs w:val="24"/>
          <w:lang w:eastAsia="zh-CN"/>
        </w:rPr>
        <w:t>招标</w:t>
      </w:r>
      <w:r>
        <w:rPr>
          <w:rFonts w:hint="eastAsia" w:ascii="仿宋" w:hAnsi="仿宋" w:eastAsia="仿宋" w:cs="仿宋"/>
          <w:color w:val="auto"/>
          <w:spacing w:val="6"/>
          <w:kern w:val="20"/>
          <w:sz w:val="24"/>
          <w:szCs w:val="24"/>
        </w:rPr>
        <w:t>项目提供整体设计、规范编制或者项目管理、监理、检测等</w:t>
      </w:r>
      <w:r>
        <w:rPr>
          <w:rFonts w:hint="eastAsia" w:ascii="仿宋" w:hAnsi="仿宋" w:eastAsia="仿宋" w:cs="仿宋"/>
          <w:bCs/>
          <w:color w:val="auto"/>
          <w:sz w:val="24"/>
          <w:szCs w:val="24"/>
        </w:rPr>
        <w:t>服务的</w:t>
      </w:r>
      <w:r>
        <w:rPr>
          <w:rFonts w:hint="eastAsia" w:ascii="仿宋" w:hAnsi="仿宋" w:eastAsia="仿宋" w:cs="仿宋"/>
          <w:bCs/>
          <w:color w:val="auto"/>
          <w:sz w:val="24"/>
          <w:szCs w:val="24"/>
          <w:lang w:eastAsia="zh-CN"/>
        </w:rPr>
        <w:t>投标人</w:t>
      </w:r>
      <w:r>
        <w:rPr>
          <w:rFonts w:hint="eastAsia" w:ascii="仿宋" w:hAnsi="仿宋" w:eastAsia="仿宋" w:cs="仿宋"/>
          <w:bCs/>
          <w:color w:val="auto"/>
          <w:sz w:val="24"/>
          <w:szCs w:val="24"/>
        </w:rPr>
        <w:t>不得参加该</w:t>
      </w:r>
      <w:r>
        <w:rPr>
          <w:rFonts w:hint="eastAsia" w:ascii="仿宋" w:hAnsi="仿宋" w:eastAsia="仿宋" w:cs="仿宋"/>
          <w:bCs/>
          <w:color w:val="auto"/>
          <w:sz w:val="24"/>
          <w:szCs w:val="24"/>
          <w:lang w:eastAsia="zh-CN"/>
        </w:rPr>
        <w:t>招标</w:t>
      </w:r>
      <w:r>
        <w:rPr>
          <w:rFonts w:hint="eastAsia" w:ascii="仿宋" w:hAnsi="仿宋" w:eastAsia="仿宋" w:cs="仿宋"/>
          <w:bCs/>
          <w:color w:val="auto"/>
          <w:sz w:val="24"/>
          <w:szCs w:val="24"/>
        </w:rPr>
        <w:t>项目的</w:t>
      </w:r>
      <w:r>
        <w:rPr>
          <w:rFonts w:hint="eastAsia" w:ascii="仿宋" w:hAnsi="仿宋" w:eastAsia="仿宋" w:cs="仿宋"/>
          <w:bCs/>
          <w:color w:val="auto"/>
          <w:sz w:val="24"/>
          <w:szCs w:val="24"/>
          <w:lang w:eastAsia="zh-CN"/>
        </w:rPr>
        <w:t>招标</w:t>
      </w:r>
      <w:r>
        <w:rPr>
          <w:rFonts w:hint="eastAsia" w:ascii="仿宋" w:hAnsi="仿宋" w:eastAsia="仿宋" w:cs="仿宋"/>
          <w:bCs/>
          <w:color w:val="auto"/>
          <w:sz w:val="24"/>
          <w:szCs w:val="24"/>
        </w:rPr>
        <w:t>活动。</w:t>
      </w:r>
    </w:p>
    <w:p w14:paraId="05AC378C">
      <w:pPr>
        <w:keepNext w:val="0"/>
        <w:keepLines w:val="0"/>
        <w:pageBreakBefore w:val="0"/>
        <w:kinsoku/>
        <w:wordWrap/>
        <w:overflowPunct/>
        <w:bidi w:val="0"/>
        <w:snapToGrid/>
        <w:spacing w:line="320" w:lineRule="exact"/>
        <w:jc w:val="left"/>
        <w:textAlignment w:val="auto"/>
        <w:rPr>
          <w:rFonts w:hint="eastAsia" w:ascii="仿宋" w:hAnsi="仿宋" w:eastAsia="仿宋" w:cs="仿宋"/>
          <w:b/>
          <w:color w:val="auto"/>
          <w:sz w:val="24"/>
          <w:szCs w:val="24"/>
        </w:rPr>
      </w:pPr>
      <w:r>
        <w:rPr>
          <w:rFonts w:hint="eastAsia" w:ascii="仿宋" w:hAnsi="仿宋" w:eastAsia="仿宋" w:cs="仿宋"/>
          <w:bCs/>
          <w:color w:val="auto"/>
          <w:sz w:val="24"/>
          <w:szCs w:val="24"/>
        </w:rPr>
        <w:t>c)</w:t>
      </w:r>
      <w:r>
        <w:rPr>
          <w:rFonts w:hint="eastAsia" w:ascii="仿宋" w:hAnsi="仿宋" w:eastAsia="仿宋" w:cs="仿宋"/>
          <w:bCs/>
          <w:color w:val="auto"/>
          <w:sz w:val="24"/>
          <w:szCs w:val="24"/>
          <w:lang w:eastAsia="zh-CN"/>
        </w:rPr>
        <w:t>投标人未被列入“信用中国”网站（www.creditchina.gov.cn)失信被执行人、重大税收违法失信主体、政府采购严重违法失信行为记录名单（招标公告发布前从最高人民法院失信被执行人信息库中删除的除外）。提供有效的网上截图加盖投标人公章。</w:t>
      </w:r>
    </w:p>
    <w:p w14:paraId="51393B7F">
      <w:pPr>
        <w:spacing w:line="480" w:lineRule="exact"/>
        <w:textAlignment w:val="baseline"/>
        <w:rPr>
          <w:rFonts w:hint="eastAsia" w:ascii="仿宋" w:hAnsi="仿宋" w:eastAsia="仿宋" w:cs="仿宋"/>
          <w:color w:val="auto"/>
          <w:sz w:val="24"/>
        </w:rPr>
      </w:pPr>
      <w:r>
        <w:rPr>
          <w:rFonts w:hint="eastAsia" w:ascii="仿宋" w:hAnsi="仿宋" w:eastAsia="仿宋" w:cs="仿宋"/>
          <w:b/>
          <w:color w:val="auto"/>
          <w:kern w:val="0"/>
          <w:sz w:val="24"/>
        </w:rPr>
        <w:t>特别提醒:</w:t>
      </w:r>
      <w:r>
        <w:rPr>
          <w:rFonts w:hint="eastAsia" w:ascii="仿宋" w:hAnsi="仿宋" w:eastAsia="仿宋" w:cs="仿宋"/>
          <w:b/>
          <w:color w:val="auto"/>
          <w:kern w:val="0"/>
          <w:sz w:val="24"/>
          <w:lang w:eastAsia="zh-CN"/>
        </w:rPr>
        <w:t>招标</w:t>
      </w:r>
      <w:r>
        <w:rPr>
          <w:rFonts w:hint="eastAsia" w:ascii="仿宋" w:hAnsi="仿宋" w:eastAsia="仿宋" w:cs="仿宋"/>
          <w:b/>
          <w:color w:val="auto"/>
          <w:kern w:val="0"/>
          <w:sz w:val="24"/>
        </w:rPr>
        <w:t>截止时间前必须提供以上资料（如未提供视为无效响应）</w:t>
      </w:r>
      <w:r>
        <w:rPr>
          <w:rFonts w:hint="eastAsia" w:ascii="仿宋" w:hAnsi="仿宋" w:eastAsia="仿宋" w:cs="仿宋"/>
          <w:b/>
          <w:bCs/>
          <w:color w:val="auto"/>
          <w:kern w:val="0"/>
          <w:sz w:val="24"/>
        </w:rPr>
        <w:t>。</w:t>
      </w:r>
    </w:p>
    <w:p w14:paraId="724ABF18">
      <w:pPr>
        <w:spacing w:line="480" w:lineRule="exact"/>
        <w:textAlignment w:val="baseline"/>
        <w:rPr>
          <w:rFonts w:hint="eastAsia" w:ascii="仿宋" w:hAnsi="仿宋" w:eastAsia="仿宋" w:cs="仿宋"/>
          <w:b/>
          <w:bCs/>
          <w:color w:val="auto"/>
          <w:kern w:val="0"/>
          <w:sz w:val="24"/>
        </w:rPr>
      </w:pPr>
      <w:r>
        <w:rPr>
          <w:rFonts w:hint="eastAsia" w:ascii="仿宋" w:hAnsi="仿宋" w:eastAsia="仿宋" w:cs="仿宋"/>
          <w:b w:val="0"/>
          <w:bCs w:val="0"/>
          <w:color w:val="auto"/>
          <w:kern w:val="0"/>
          <w:sz w:val="24"/>
          <w:lang w:val="en-US" w:eastAsia="zh-CN"/>
        </w:rPr>
        <w:t>11</w:t>
      </w:r>
      <w:r>
        <w:rPr>
          <w:rFonts w:hint="eastAsia" w:ascii="仿宋" w:hAnsi="仿宋" w:eastAsia="仿宋" w:cs="仿宋"/>
          <w:b w:val="0"/>
          <w:bCs w:val="0"/>
          <w:color w:val="auto"/>
          <w:kern w:val="0"/>
          <w:sz w:val="24"/>
        </w:rPr>
        <w:t>、</w:t>
      </w:r>
      <w:r>
        <w:rPr>
          <w:rFonts w:hint="eastAsia" w:ascii="仿宋" w:hAnsi="仿宋" w:eastAsia="仿宋" w:cs="仿宋"/>
          <w:color w:val="auto"/>
          <w:sz w:val="24"/>
        </w:rPr>
        <w:t>本项目不接受联合体投标，不允许转包分包。</w:t>
      </w:r>
    </w:p>
    <w:p w14:paraId="5AE628F1">
      <w:pPr>
        <w:spacing w:line="440" w:lineRule="exact"/>
        <w:rPr>
          <w:rFonts w:hint="eastAsia" w:ascii="仿宋" w:hAnsi="仿宋" w:eastAsia="仿宋" w:cs="仿宋"/>
          <w:color w:val="auto"/>
          <w:sz w:val="24"/>
          <w:highlight w:val="none"/>
        </w:rPr>
      </w:pPr>
      <w:r>
        <w:rPr>
          <w:rFonts w:hint="eastAsia" w:ascii="仿宋" w:hAnsi="仿宋" w:eastAsia="仿宋" w:cs="仿宋"/>
          <w:b/>
          <w:bCs/>
          <w:color w:val="auto"/>
          <w:sz w:val="24"/>
        </w:rPr>
        <w:t>三、获取招标文件时间和地</w:t>
      </w:r>
      <w:r>
        <w:rPr>
          <w:rFonts w:hint="eastAsia" w:ascii="仿宋" w:hAnsi="仿宋" w:eastAsia="仿宋" w:cs="仿宋"/>
          <w:b/>
          <w:bCs/>
          <w:color w:val="auto"/>
          <w:sz w:val="24"/>
          <w:highlight w:val="none"/>
        </w:rPr>
        <w:t>点：</w:t>
      </w:r>
      <w:r>
        <w:rPr>
          <w:rFonts w:hint="eastAsia" w:ascii="仿宋" w:hAnsi="仿宋" w:eastAsia="仿宋" w:cs="仿宋"/>
          <w:i w:val="0"/>
          <w:iCs w:val="0"/>
          <w:caps w:val="0"/>
          <w:color w:val="auto"/>
          <w:spacing w:val="0"/>
          <w:sz w:val="24"/>
          <w:szCs w:val="24"/>
          <w:highlight w:val="none"/>
          <w:lang w:eastAsia="zh-CN"/>
        </w:rPr>
        <w:t>2026年</w:t>
      </w:r>
      <w:r>
        <w:rPr>
          <w:rFonts w:hint="eastAsia" w:ascii="仿宋" w:hAnsi="仿宋" w:eastAsia="仿宋" w:cs="仿宋"/>
          <w:i w:val="0"/>
          <w:iCs w:val="0"/>
          <w:caps w:val="0"/>
          <w:color w:val="auto"/>
          <w:spacing w:val="0"/>
          <w:sz w:val="24"/>
          <w:szCs w:val="24"/>
          <w:highlight w:val="none"/>
          <w:lang w:val="en-US" w:eastAsia="zh-CN"/>
        </w:rPr>
        <w:t>9月8日下午15点之前</w:t>
      </w:r>
      <w:r>
        <w:rPr>
          <w:rFonts w:hint="eastAsia" w:ascii="仿宋" w:hAnsi="仿宋" w:eastAsia="仿宋" w:cs="仿宋"/>
          <w:i w:val="0"/>
          <w:iCs w:val="0"/>
          <w:caps w:val="0"/>
          <w:color w:val="auto"/>
          <w:spacing w:val="0"/>
          <w:sz w:val="24"/>
          <w:szCs w:val="24"/>
          <w:highlight w:val="none"/>
          <w:lang w:eastAsia="zh-CN"/>
        </w:rPr>
        <w:t>，</w:t>
      </w:r>
      <w:r>
        <w:rPr>
          <w:rFonts w:hint="eastAsia" w:ascii="仿宋" w:hAnsi="仿宋" w:eastAsia="仿宋" w:cs="仿宋"/>
          <w:color w:val="auto"/>
          <w:kern w:val="21"/>
          <w:sz w:val="24"/>
          <w:szCs w:val="24"/>
          <w:highlight w:val="none"/>
        </w:rPr>
        <w:t>在</w:t>
      </w:r>
      <w:r>
        <w:rPr>
          <w:rFonts w:hint="eastAsia" w:ascii="仿宋" w:hAnsi="仿宋" w:eastAsia="仿宋" w:cs="仿宋"/>
          <w:color w:val="FF0000"/>
          <w:sz w:val="24"/>
          <w:szCs w:val="24"/>
          <w:highlight w:val="none"/>
          <w:lang w:val="en-US" w:eastAsia="zh-CN"/>
        </w:rPr>
        <w:t>劳务专业名录群</w:t>
      </w:r>
      <w:r>
        <w:rPr>
          <w:rFonts w:hint="eastAsia" w:ascii="仿宋" w:hAnsi="仿宋" w:eastAsia="仿宋" w:cs="仿宋"/>
          <w:color w:val="auto"/>
          <w:kern w:val="21"/>
          <w:sz w:val="24"/>
          <w:highlight w:val="none"/>
        </w:rPr>
        <w:t>下载招标文件；如有相关补遗将在</w:t>
      </w:r>
      <w:r>
        <w:rPr>
          <w:rFonts w:hint="eastAsia" w:ascii="仿宋" w:hAnsi="仿宋" w:eastAsia="仿宋" w:cs="仿宋"/>
          <w:color w:val="FF0000"/>
          <w:sz w:val="24"/>
          <w:szCs w:val="24"/>
          <w:highlight w:val="none"/>
          <w:lang w:val="en-US" w:eastAsia="zh-CN"/>
        </w:rPr>
        <w:t>劳务专业名录群</w:t>
      </w:r>
      <w:r>
        <w:rPr>
          <w:rFonts w:hint="eastAsia" w:ascii="仿宋" w:hAnsi="仿宋" w:eastAsia="仿宋" w:cs="仿宋"/>
          <w:color w:val="auto"/>
          <w:kern w:val="21"/>
          <w:sz w:val="24"/>
          <w:highlight w:val="none"/>
        </w:rPr>
        <w:t>发布相关补遗公告，不再另行通知。</w:t>
      </w:r>
    </w:p>
    <w:p w14:paraId="65CB88A4">
      <w:pPr>
        <w:spacing w:line="440" w:lineRule="exact"/>
        <w:ind w:left="-1"/>
        <w:rPr>
          <w:rFonts w:hint="eastAsia" w:ascii="仿宋" w:hAnsi="仿宋" w:eastAsia="仿宋" w:cs="仿宋"/>
          <w:color w:val="auto"/>
          <w:kern w:val="0"/>
          <w:sz w:val="24"/>
        </w:rPr>
      </w:pPr>
      <w:r>
        <w:rPr>
          <w:rFonts w:hint="eastAsia" w:ascii="仿宋" w:hAnsi="仿宋" w:eastAsia="仿宋" w:cs="仿宋"/>
          <w:b/>
          <w:bCs/>
          <w:color w:val="auto"/>
          <w:sz w:val="24"/>
          <w:highlight w:val="none"/>
        </w:rPr>
        <w:t>四、提交投标文件截止时间：</w:t>
      </w:r>
      <w:r>
        <w:rPr>
          <w:rFonts w:hint="eastAsia" w:ascii="仿宋" w:hAnsi="仿宋" w:eastAsia="仿宋" w:cs="仿宋"/>
          <w:color w:val="auto"/>
          <w:sz w:val="24"/>
          <w:highlight w:val="none"/>
          <w:u w:val="none"/>
        </w:rPr>
        <w:t>202</w:t>
      </w:r>
      <w:r>
        <w:rPr>
          <w:rFonts w:hint="eastAsia" w:ascii="仿宋" w:hAnsi="仿宋" w:eastAsia="仿宋" w:cs="仿宋"/>
          <w:color w:val="auto"/>
          <w:sz w:val="24"/>
          <w:highlight w:val="none"/>
          <w:u w:val="none"/>
          <w:lang w:val="en-US" w:eastAsia="zh-CN"/>
        </w:rPr>
        <w:t>6</w:t>
      </w:r>
      <w:r>
        <w:rPr>
          <w:rFonts w:hint="eastAsia" w:ascii="仿宋" w:hAnsi="仿宋" w:eastAsia="仿宋" w:cs="仿宋"/>
          <w:color w:val="auto"/>
          <w:kern w:val="0"/>
          <w:sz w:val="24"/>
          <w:highlight w:val="none"/>
          <w:u w:val="none"/>
        </w:rPr>
        <w:t>年</w:t>
      </w:r>
      <w:r>
        <w:rPr>
          <w:rFonts w:hint="eastAsia" w:ascii="仿宋" w:hAnsi="仿宋" w:eastAsia="仿宋" w:cs="仿宋"/>
          <w:color w:val="auto"/>
          <w:kern w:val="0"/>
          <w:sz w:val="24"/>
          <w:highlight w:val="none"/>
          <w:u w:val="none"/>
          <w:lang w:val="en-US" w:eastAsia="zh-CN"/>
        </w:rPr>
        <w:t>9月8日下午15:00</w:t>
      </w:r>
      <w:r>
        <w:rPr>
          <w:rFonts w:hint="eastAsia" w:ascii="仿宋" w:hAnsi="仿宋" w:eastAsia="仿宋" w:cs="仿宋"/>
          <w:color w:val="auto"/>
          <w:kern w:val="0"/>
          <w:sz w:val="24"/>
        </w:rPr>
        <w:t>（北京时间）。开启地点：</w:t>
      </w:r>
      <w:r>
        <w:rPr>
          <w:rFonts w:hint="eastAsia" w:ascii="仿宋" w:hAnsi="仿宋" w:eastAsia="仿宋" w:cs="仿宋"/>
          <w:color w:val="auto"/>
          <w:kern w:val="0"/>
          <w:sz w:val="24"/>
          <w:lang w:val="en-US" w:eastAsia="zh-CN"/>
        </w:rPr>
        <w:t>抚州市东乡区子山路69号</w:t>
      </w:r>
      <w:r>
        <w:rPr>
          <w:rFonts w:hint="eastAsia" w:ascii="仿宋" w:hAnsi="仿宋" w:eastAsia="仿宋" w:cs="仿宋"/>
          <w:b/>
          <w:color w:val="auto"/>
          <w:kern w:val="0"/>
          <w:sz w:val="24"/>
          <w:szCs w:val="24"/>
          <w:lang w:val="en-US" w:eastAsia="zh-CN"/>
        </w:rPr>
        <w:t>江西元亨亿丰建设工程有限公司八楼开</w:t>
      </w:r>
      <w:r>
        <w:rPr>
          <w:rFonts w:hint="eastAsia" w:ascii="仿宋" w:hAnsi="仿宋" w:eastAsia="仿宋" w:cs="仿宋"/>
          <w:b/>
          <w:color w:val="000000" w:themeColor="text1"/>
          <w:kern w:val="0"/>
          <w:sz w:val="24"/>
          <w:szCs w:val="24"/>
          <w:lang w:val="en-US" w:eastAsia="zh-CN"/>
          <w14:textFill>
            <w14:solidFill>
              <w14:schemeClr w14:val="tx1"/>
            </w14:solidFill>
          </w14:textFill>
        </w:rPr>
        <w:t>标室（813）</w:t>
      </w:r>
      <w:r>
        <w:rPr>
          <w:rFonts w:hint="eastAsia" w:ascii="仿宋" w:hAnsi="仿宋" w:eastAsia="仿宋" w:cs="仿宋"/>
          <w:b/>
          <w:color w:val="auto"/>
          <w:kern w:val="0"/>
          <w:sz w:val="24"/>
          <w:szCs w:val="24"/>
          <w:lang w:val="en-US" w:eastAsia="zh-CN"/>
        </w:rPr>
        <w:t>。</w:t>
      </w:r>
      <w:r>
        <w:rPr>
          <w:rFonts w:hint="eastAsia" w:ascii="仿宋" w:hAnsi="仿宋" w:eastAsia="仿宋" w:cs="仿宋"/>
          <w:color w:val="auto"/>
          <w:kern w:val="0"/>
          <w:sz w:val="24"/>
        </w:rPr>
        <w:t>届时请各</w:t>
      </w:r>
      <w:r>
        <w:rPr>
          <w:rFonts w:hint="eastAsia" w:ascii="仿宋" w:hAnsi="仿宋" w:eastAsia="仿宋" w:cs="仿宋"/>
          <w:color w:val="auto"/>
          <w:kern w:val="0"/>
          <w:sz w:val="24"/>
          <w:lang w:val="en-US" w:eastAsia="zh-CN"/>
        </w:rPr>
        <w:t>投标人</w:t>
      </w:r>
      <w:r>
        <w:rPr>
          <w:rFonts w:hint="eastAsia" w:ascii="仿宋" w:hAnsi="仿宋" w:eastAsia="仿宋" w:cs="仿宋"/>
          <w:color w:val="auto"/>
          <w:kern w:val="0"/>
          <w:sz w:val="24"/>
        </w:rPr>
        <w:t>的</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携带投标文件</w:t>
      </w:r>
      <w:r>
        <w:rPr>
          <w:rFonts w:hint="eastAsia" w:ascii="仿宋" w:hAnsi="仿宋" w:eastAsia="仿宋" w:cs="仿宋"/>
          <w:b/>
          <w:color w:val="auto"/>
          <w:kern w:val="0"/>
          <w:sz w:val="24"/>
        </w:rPr>
        <w:t>（一正二副，资格标、商务标分别密封加盖</w:t>
      </w:r>
      <w:r>
        <w:rPr>
          <w:rFonts w:hint="eastAsia" w:ascii="仿宋" w:hAnsi="仿宋" w:eastAsia="仿宋" w:cs="仿宋"/>
          <w:b/>
          <w:color w:val="auto"/>
          <w:kern w:val="0"/>
          <w:sz w:val="24"/>
          <w:lang w:eastAsia="zh-CN"/>
        </w:rPr>
        <w:t>投标人</w:t>
      </w:r>
      <w:r>
        <w:rPr>
          <w:rFonts w:hint="eastAsia" w:ascii="仿宋" w:hAnsi="仿宋" w:eastAsia="仿宋" w:cs="仿宋"/>
          <w:b/>
          <w:color w:val="auto"/>
          <w:kern w:val="0"/>
          <w:sz w:val="24"/>
        </w:rPr>
        <w:t>公章）</w:t>
      </w:r>
      <w:r>
        <w:rPr>
          <w:rFonts w:hint="eastAsia" w:ascii="仿宋" w:hAnsi="仿宋" w:eastAsia="仿宋" w:cs="仿宋"/>
          <w:color w:val="auto"/>
          <w:kern w:val="0"/>
          <w:sz w:val="24"/>
        </w:rPr>
        <w:t>及</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身份证明原件出席开标会，签到时间以递交投标文件时间为准（</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身份证明原件备查），逾期递交投标文件或递交的投标文件不符合规定将不予受理，作无效响应处理。</w:t>
      </w:r>
    </w:p>
    <w:bookmarkEnd w:id="7"/>
    <w:p w14:paraId="7A4E6E19">
      <w:pPr>
        <w:spacing w:line="480" w:lineRule="exact"/>
        <w:ind w:left="-1"/>
        <w:rPr>
          <w:rFonts w:hint="eastAsia" w:ascii="仿宋" w:hAnsi="仿宋" w:eastAsia="仿宋" w:cs="仿宋"/>
          <w:b/>
          <w:bCs/>
          <w:color w:val="auto"/>
          <w:kern w:val="0"/>
          <w:sz w:val="24"/>
        </w:rPr>
      </w:pPr>
      <w:r>
        <w:rPr>
          <w:rFonts w:hint="eastAsia" w:ascii="仿宋" w:hAnsi="仿宋" w:eastAsia="仿宋" w:cs="仿宋"/>
          <w:b/>
          <w:bCs/>
          <w:color w:val="auto"/>
          <w:kern w:val="0"/>
          <w:sz w:val="24"/>
        </w:rPr>
        <w:t>五、联系方式</w:t>
      </w:r>
    </w:p>
    <w:p w14:paraId="45B84A8C">
      <w:pPr>
        <w:spacing w:line="480" w:lineRule="exact"/>
        <w:ind w:left="-1"/>
        <w:rPr>
          <w:rFonts w:hint="eastAsia" w:ascii="仿宋" w:hAnsi="仿宋" w:eastAsia="仿宋" w:cs="仿宋"/>
          <w:color w:val="auto"/>
          <w:kern w:val="0"/>
          <w:sz w:val="24"/>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w:t>
      </w:r>
      <w:r>
        <w:rPr>
          <w:rFonts w:hint="eastAsia" w:ascii="仿宋" w:hAnsi="仿宋" w:eastAsia="仿宋" w:cs="仿宋"/>
          <w:color w:val="auto"/>
          <w:kern w:val="0"/>
          <w:sz w:val="24"/>
          <w:lang w:eastAsia="zh-CN"/>
        </w:rPr>
        <w:t>江西元亨亿丰建设工程有限公司</w:t>
      </w:r>
      <w:r>
        <w:rPr>
          <w:rFonts w:hint="eastAsia" w:ascii="仿宋" w:hAnsi="仿宋" w:eastAsia="仿宋" w:cs="仿宋"/>
          <w:color w:val="auto"/>
          <w:kern w:val="0"/>
          <w:sz w:val="24"/>
        </w:rPr>
        <w:t xml:space="preserve"> </w:t>
      </w:r>
    </w:p>
    <w:p w14:paraId="1816072B">
      <w:pPr>
        <w:spacing w:line="480" w:lineRule="exact"/>
        <w:ind w:left="-1"/>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单位联系人：</w:t>
      </w:r>
      <w:r>
        <w:rPr>
          <w:rFonts w:hint="eastAsia" w:ascii="仿宋" w:hAnsi="仿宋" w:eastAsia="仿宋" w:cs="仿宋"/>
          <w:color w:val="auto"/>
          <w:kern w:val="0"/>
          <w:sz w:val="24"/>
          <w:lang w:val="en-US" w:eastAsia="zh-CN"/>
        </w:rPr>
        <w:t>俞</w:t>
      </w:r>
      <w:r>
        <w:rPr>
          <w:rFonts w:hint="eastAsia" w:ascii="仿宋" w:hAnsi="仿宋" w:eastAsia="仿宋" w:cs="仿宋"/>
          <w:color w:val="auto"/>
          <w:kern w:val="0"/>
          <w:sz w:val="24"/>
          <w:lang w:eastAsia="zh-CN"/>
        </w:rPr>
        <w:t>先生</w:t>
      </w:r>
    </w:p>
    <w:p w14:paraId="65B2BA7A">
      <w:pPr>
        <w:spacing w:line="440" w:lineRule="exact"/>
        <w:ind w:left="-1"/>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单位联系电话：</w:t>
      </w:r>
      <w:r>
        <w:rPr>
          <w:rFonts w:hint="eastAsia" w:ascii="仿宋" w:hAnsi="仿宋" w:eastAsia="仿宋" w:cs="仿宋"/>
          <w:color w:val="auto"/>
          <w:kern w:val="0"/>
          <w:sz w:val="24"/>
          <w:szCs w:val="24"/>
          <w:lang w:val="en-US" w:eastAsia="zh-CN"/>
        </w:rPr>
        <w:t>18979432322</w:t>
      </w:r>
    </w:p>
    <w:p w14:paraId="0C6C44AE">
      <w:pPr>
        <w:spacing w:line="440" w:lineRule="exact"/>
        <w:ind w:left="-1"/>
        <w:rPr>
          <w:rFonts w:hint="eastAsia" w:ascii="仿宋" w:hAnsi="仿宋" w:eastAsia="仿宋" w:cs="仿宋"/>
          <w:color w:val="auto"/>
          <w:kern w:val="0"/>
          <w:sz w:val="24"/>
          <w:szCs w:val="24"/>
          <w:lang w:val="en-US" w:eastAsia="zh-CN"/>
        </w:rPr>
      </w:pPr>
    </w:p>
    <w:p w14:paraId="1C68AD47">
      <w:pPr>
        <w:spacing w:line="480" w:lineRule="exact"/>
        <w:ind w:left="-1"/>
        <w:rPr>
          <w:rFonts w:hint="eastAsia" w:ascii="仿宋" w:hAnsi="仿宋" w:eastAsia="仿宋" w:cs="仿宋"/>
          <w:color w:val="auto"/>
          <w:kern w:val="0"/>
          <w:sz w:val="24"/>
          <w:lang w:val="en-US" w:eastAsia="zh-CN"/>
        </w:rPr>
      </w:pPr>
    </w:p>
    <w:bookmarkEnd w:id="6"/>
    <w:p w14:paraId="438BAA2D">
      <w:pPr>
        <w:keepNext/>
        <w:keepLines/>
        <w:numPr>
          <w:ilvl w:val="0"/>
          <w:numId w:val="2"/>
        </w:numPr>
        <w:adjustRightInd w:val="0"/>
        <w:snapToGrid w:val="0"/>
        <w:spacing w:before="260" w:after="260" w:line="580" w:lineRule="exact"/>
        <w:jc w:val="center"/>
        <w:outlineLvl w:val="1"/>
        <w:rPr>
          <w:rFonts w:hint="eastAsia" w:ascii="仿宋" w:hAnsi="仿宋" w:eastAsia="仿宋" w:cs="仿宋"/>
          <w:bCs/>
          <w:color w:val="auto"/>
          <w:sz w:val="44"/>
          <w:szCs w:val="44"/>
        </w:rPr>
        <w:sectPr>
          <w:footerReference r:id="rId6" w:type="default"/>
          <w:pgSz w:w="11906" w:h="16838"/>
          <w:pgMar w:top="850" w:right="850" w:bottom="850" w:left="850" w:header="851" w:footer="992" w:gutter="0"/>
          <w:pgNumType w:start="1"/>
          <w:cols w:space="720" w:num="1"/>
          <w:docGrid w:linePitch="312" w:charSpace="0"/>
        </w:sectPr>
      </w:pPr>
    </w:p>
    <w:p w14:paraId="5A439CBE">
      <w:pPr>
        <w:pStyle w:val="7"/>
        <w:tabs>
          <w:tab w:val="left" w:pos="0"/>
        </w:tabs>
        <w:spacing w:line="360" w:lineRule="exact"/>
        <w:jc w:val="center"/>
        <w:outlineLvl w:val="0"/>
        <w:rPr>
          <w:rFonts w:hint="eastAsia" w:ascii="仿宋" w:hAnsi="仿宋" w:eastAsia="仿宋" w:cs="仿宋"/>
          <w:b/>
          <w:bCs/>
          <w:color w:val="auto"/>
          <w:sz w:val="32"/>
          <w:szCs w:val="32"/>
        </w:rPr>
      </w:pPr>
      <w:bookmarkStart w:id="8" w:name="_Toc1345"/>
      <w:r>
        <w:rPr>
          <w:rFonts w:hint="eastAsia" w:ascii="仿宋" w:hAnsi="仿宋" w:eastAsia="仿宋" w:cs="仿宋"/>
          <w:b/>
          <w:bCs/>
          <w:color w:val="auto"/>
          <w:sz w:val="32"/>
          <w:szCs w:val="32"/>
        </w:rPr>
        <w:t>第二章 项目需求</w:t>
      </w:r>
      <w:bookmarkEnd w:id="8"/>
    </w:p>
    <w:p w14:paraId="745E597E">
      <w:pPr>
        <w:pStyle w:val="7"/>
        <w:tabs>
          <w:tab w:val="left" w:pos="0"/>
        </w:tabs>
        <w:spacing w:line="360" w:lineRule="exact"/>
        <w:rPr>
          <w:rFonts w:hint="eastAsia" w:ascii="仿宋" w:hAnsi="仿宋" w:eastAsia="仿宋" w:cs="仿宋"/>
          <w:b/>
          <w:bCs/>
          <w:color w:val="auto"/>
          <w:sz w:val="28"/>
          <w:szCs w:val="28"/>
        </w:rPr>
      </w:pPr>
    </w:p>
    <w:p w14:paraId="592913BD">
      <w:pPr>
        <w:pStyle w:val="7"/>
        <w:numPr>
          <w:ilvl w:val="0"/>
          <w:numId w:val="3"/>
        </w:numPr>
        <w:tabs>
          <w:tab w:val="left" w:pos="0"/>
        </w:tabs>
        <w:spacing w:line="360" w:lineRule="exact"/>
        <w:outlineLvl w:val="1"/>
        <w:rPr>
          <w:rFonts w:hint="eastAsia" w:ascii="仿宋" w:hAnsi="仿宋" w:eastAsia="仿宋" w:cs="仿宋"/>
          <w:b/>
          <w:bCs/>
          <w:color w:val="auto"/>
          <w:sz w:val="28"/>
          <w:szCs w:val="28"/>
        </w:rPr>
      </w:pPr>
      <w:bookmarkStart w:id="9" w:name="_Toc24407"/>
      <w:r>
        <w:rPr>
          <w:rFonts w:hint="eastAsia" w:ascii="仿宋" w:hAnsi="仿宋" w:eastAsia="仿宋" w:cs="仿宋"/>
          <w:b/>
          <w:bCs/>
          <w:color w:val="auto"/>
          <w:sz w:val="28"/>
          <w:szCs w:val="28"/>
        </w:rPr>
        <w:t>技术要求</w:t>
      </w:r>
      <w:bookmarkEnd w:id="9"/>
    </w:p>
    <w:p w14:paraId="0A365A52">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p>
    <w:p w14:paraId="05EC5491">
      <w:pPr>
        <w:pStyle w:val="7"/>
        <w:numPr>
          <w:ilvl w:val="0"/>
          <w:numId w:val="0"/>
        </w:numPr>
        <w:tabs>
          <w:tab w:val="left" w:pos="0"/>
        </w:tabs>
        <w:spacing w:line="360" w:lineRule="exact"/>
        <w:outlineLvl w:val="1"/>
        <w:rPr>
          <w:rFonts w:hint="eastAsia" w:ascii="仿宋" w:hAnsi="仿宋" w:eastAsia="仿宋" w:cs="仿宋"/>
          <w:b/>
          <w:bCs/>
          <w:color w:val="auto"/>
          <w:sz w:val="28"/>
          <w:szCs w:val="28"/>
          <w:lang w:val="en-US" w:eastAsia="zh-CN"/>
        </w:rPr>
      </w:pPr>
      <w:bookmarkStart w:id="10" w:name="_Toc994"/>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1</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数量要求</w:t>
      </w:r>
      <w:bookmarkEnd w:id="10"/>
    </w:p>
    <w:tbl>
      <w:tblPr>
        <w:tblStyle w:val="1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3281"/>
        <w:gridCol w:w="1929"/>
        <w:gridCol w:w="1174"/>
        <w:gridCol w:w="1903"/>
        <w:gridCol w:w="1633"/>
      </w:tblGrid>
      <w:tr w14:paraId="7ABF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239" w:type="pct"/>
            <w:noWrap w:val="0"/>
            <w:vAlign w:val="top"/>
          </w:tcPr>
          <w:p w14:paraId="4F4DD9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val="0"/>
                <w:color w:val="auto"/>
                <w:sz w:val="24"/>
                <w:szCs w:val="24"/>
                <w:vertAlign w:val="baseline"/>
              </w:rPr>
            </w:pPr>
            <w:r>
              <w:rPr>
                <w:rFonts w:hint="eastAsia" w:ascii="仿宋" w:hAnsi="仿宋" w:eastAsia="仿宋" w:cs="仿宋"/>
                <w:b/>
                <w:bCs w:val="0"/>
                <w:color w:val="auto"/>
                <w:sz w:val="24"/>
                <w:szCs w:val="24"/>
                <w:vertAlign w:val="baseline"/>
              </w:rPr>
              <w:t>序号</w:t>
            </w:r>
          </w:p>
        </w:tc>
        <w:tc>
          <w:tcPr>
            <w:tcW w:w="1574" w:type="pct"/>
            <w:noWrap w:val="0"/>
            <w:vAlign w:val="center"/>
          </w:tcPr>
          <w:p w14:paraId="20217B4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val="0"/>
                <w:color w:val="auto"/>
                <w:sz w:val="24"/>
                <w:szCs w:val="24"/>
                <w:vertAlign w:val="baseline"/>
              </w:rPr>
            </w:pPr>
            <w:r>
              <w:rPr>
                <w:rFonts w:hint="eastAsia" w:ascii="仿宋" w:hAnsi="仿宋" w:eastAsia="仿宋" w:cs="仿宋"/>
                <w:b/>
                <w:bCs w:val="0"/>
                <w:color w:val="auto"/>
                <w:sz w:val="24"/>
                <w:szCs w:val="24"/>
                <w:vertAlign w:val="baseline"/>
                <w:lang w:val="en-US" w:eastAsia="zh-CN"/>
              </w:rPr>
              <w:t>工程</w:t>
            </w:r>
            <w:r>
              <w:rPr>
                <w:rFonts w:hint="eastAsia" w:ascii="仿宋" w:hAnsi="仿宋" w:eastAsia="仿宋" w:cs="仿宋"/>
                <w:b/>
                <w:bCs w:val="0"/>
                <w:color w:val="auto"/>
                <w:sz w:val="24"/>
                <w:szCs w:val="24"/>
                <w:vertAlign w:val="baseline"/>
              </w:rPr>
              <w:t>名称</w:t>
            </w:r>
          </w:p>
        </w:tc>
        <w:tc>
          <w:tcPr>
            <w:tcW w:w="925" w:type="pct"/>
            <w:noWrap w:val="0"/>
            <w:vAlign w:val="center"/>
          </w:tcPr>
          <w:p w14:paraId="47D73B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val="0"/>
                <w:color w:val="auto"/>
                <w:sz w:val="24"/>
                <w:szCs w:val="24"/>
                <w:vertAlign w:val="baseline"/>
                <w:lang w:val="en-US"/>
              </w:rPr>
            </w:pPr>
            <w:r>
              <w:rPr>
                <w:rFonts w:hint="eastAsia" w:ascii="仿宋" w:hAnsi="仿宋" w:eastAsia="仿宋" w:cs="仿宋"/>
                <w:b/>
                <w:bCs w:val="0"/>
                <w:color w:val="auto"/>
                <w:sz w:val="24"/>
                <w:szCs w:val="24"/>
                <w:vertAlign w:val="baseline"/>
                <w:lang w:val="en-US" w:eastAsia="zh-CN"/>
              </w:rPr>
              <w:t>技术参数</w:t>
            </w:r>
          </w:p>
        </w:tc>
        <w:tc>
          <w:tcPr>
            <w:tcW w:w="563" w:type="pct"/>
            <w:noWrap w:val="0"/>
            <w:vAlign w:val="center"/>
          </w:tcPr>
          <w:p w14:paraId="0DAA42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val="0"/>
                <w:color w:val="auto"/>
                <w:sz w:val="24"/>
                <w:szCs w:val="24"/>
                <w:vertAlign w:val="baseline"/>
              </w:rPr>
            </w:pPr>
            <w:r>
              <w:rPr>
                <w:rFonts w:hint="eastAsia" w:ascii="仿宋" w:hAnsi="仿宋" w:eastAsia="仿宋" w:cs="仿宋"/>
                <w:b/>
                <w:bCs w:val="0"/>
                <w:color w:val="auto"/>
                <w:sz w:val="24"/>
                <w:szCs w:val="24"/>
                <w:vertAlign w:val="baseline"/>
              </w:rPr>
              <w:t>单位</w:t>
            </w:r>
          </w:p>
        </w:tc>
        <w:tc>
          <w:tcPr>
            <w:tcW w:w="913" w:type="pct"/>
            <w:noWrap w:val="0"/>
            <w:vAlign w:val="center"/>
          </w:tcPr>
          <w:p w14:paraId="70B721F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val="0"/>
                <w:color w:val="auto"/>
                <w:sz w:val="24"/>
                <w:szCs w:val="24"/>
                <w:vertAlign w:val="baseline"/>
              </w:rPr>
            </w:pPr>
            <w:r>
              <w:rPr>
                <w:rFonts w:hint="eastAsia" w:ascii="仿宋" w:hAnsi="仿宋" w:eastAsia="仿宋" w:cs="仿宋"/>
                <w:b/>
                <w:bCs w:val="0"/>
                <w:color w:val="auto"/>
                <w:sz w:val="24"/>
                <w:szCs w:val="24"/>
                <w:vertAlign w:val="baseline"/>
              </w:rPr>
              <w:t>数量</w:t>
            </w:r>
          </w:p>
        </w:tc>
        <w:tc>
          <w:tcPr>
            <w:tcW w:w="783" w:type="pct"/>
            <w:noWrap w:val="0"/>
            <w:vAlign w:val="center"/>
          </w:tcPr>
          <w:p w14:paraId="4AE5E68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备注</w:t>
            </w:r>
          </w:p>
        </w:tc>
      </w:tr>
      <w:tr w14:paraId="54B00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39" w:type="pct"/>
            <w:noWrap w:val="0"/>
            <w:vAlign w:val="center"/>
          </w:tcPr>
          <w:p w14:paraId="72321291">
            <w:pPr>
              <w:keepNext w:val="0"/>
              <w:keepLines w:val="0"/>
              <w:widowControl/>
              <w:suppressLineNumbers w:val="0"/>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c>
          <w:tcPr>
            <w:tcW w:w="1574" w:type="pct"/>
            <w:noWrap w:val="0"/>
            <w:vAlign w:val="center"/>
          </w:tcPr>
          <w:p w14:paraId="3534704C">
            <w:pPr>
              <w:keepNext w:val="0"/>
              <w:keepLines w:val="0"/>
              <w:widowControl/>
              <w:suppressLineNumbers w:val="0"/>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东乡区殡葬服务中心消防改造项目消防专业分包</w:t>
            </w:r>
          </w:p>
        </w:tc>
        <w:tc>
          <w:tcPr>
            <w:tcW w:w="925" w:type="pct"/>
            <w:noWrap w:val="0"/>
            <w:vAlign w:val="center"/>
          </w:tcPr>
          <w:p w14:paraId="5E004ED1">
            <w:pPr>
              <w:keepNext w:val="0"/>
              <w:keepLines w:val="0"/>
              <w:widowControl/>
              <w:suppressLineNumbers w:val="0"/>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i w:val="0"/>
                <w:iCs w:val="0"/>
                <w:color w:val="000000"/>
                <w:sz w:val="24"/>
                <w:szCs w:val="24"/>
                <w:u w:val="none"/>
                <w:lang w:val="en-US" w:eastAsia="zh-CN"/>
              </w:rPr>
              <w:t>以施工图纸及招标清单为准</w:t>
            </w:r>
          </w:p>
        </w:tc>
        <w:tc>
          <w:tcPr>
            <w:tcW w:w="563" w:type="pct"/>
            <w:noWrap w:val="0"/>
            <w:vAlign w:val="center"/>
          </w:tcPr>
          <w:p w14:paraId="20EF3C12">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w:t>
            </w:r>
          </w:p>
        </w:tc>
        <w:tc>
          <w:tcPr>
            <w:tcW w:w="913" w:type="pct"/>
            <w:noWrap w:val="0"/>
            <w:vAlign w:val="center"/>
          </w:tcPr>
          <w:p w14:paraId="23F458FC">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000000"/>
                <w:sz w:val="24"/>
                <w:szCs w:val="24"/>
                <w:u w:val="none"/>
                <w:lang w:val="en-US" w:eastAsia="zh-CN"/>
              </w:rPr>
              <w:t>以施工图纸及招标清单为准</w:t>
            </w:r>
          </w:p>
        </w:tc>
        <w:tc>
          <w:tcPr>
            <w:tcW w:w="783" w:type="pct"/>
            <w:noWrap w:val="0"/>
            <w:vAlign w:val="center"/>
          </w:tcPr>
          <w:p w14:paraId="0BE889A3">
            <w:pPr>
              <w:keepNext w:val="0"/>
              <w:keepLines w:val="0"/>
              <w:widowControl/>
              <w:suppressLineNumbers w:val="0"/>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i w:val="0"/>
                <w:iCs w:val="0"/>
                <w:color w:val="000000"/>
                <w:sz w:val="24"/>
                <w:szCs w:val="24"/>
                <w:u w:val="none"/>
                <w:lang w:val="en-US" w:eastAsia="zh-CN"/>
              </w:rPr>
              <w:t>不含消防泵站水池</w:t>
            </w:r>
          </w:p>
        </w:tc>
      </w:tr>
      <w:tr w14:paraId="6E8DE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5000" w:type="pct"/>
            <w:gridSpan w:val="6"/>
            <w:noWrap w:val="0"/>
            <w:vAlign w:val="top"/>
          </w:tcPr>
          <w:p w14:paraId="3269BAB9">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注：</w:t>
            </w:r>
          </w:p>
          <w:p w14:paraId="64266AF7">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1、质量要求：承包施工质量标准:施工质量符合设计图纸及国家有关标准、规范要求，工程质量达到国家及行业现行施工验收规范合格标准。材料要求：满足甲方及国家相关规范标准要求。</w:t>
            </w:r>
          </w:p>
          <w:p w14:paraId="696E7752">
            <w:pPr>
              <w:keepNext w:val="0"/>
              <w:keepLines w:val="0"/>
              <w:widowControl/>
              <w:numPr>
                <w:ilvl w:val="0"/>
                <w:numId w:val="0"/>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2、消防专业分包结算总价包含清单范围内所有人工费、材料及材料运输费、机械费、安全文明施工费、包验收、9%增值税发票等一切附带费用。</w:t>
            </w:r>
          </w:p>
          <w:p w14:paraId="6C54B728">
            <w:pPr>
              <w:keepNext w:val="0"/>
              <w:keepLines w:val="0"/>
              <w:widowControl/>
              <w:numPr>
                <w:ilvl w:val="0"/>
                <w:numId w:val="0"/>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结算方式：消防专业分包工程付款方式：按三节付款（春节、端午节、中秋节）每次付款按照已完成工程量的60 %支付，项目完工且经公司部门、甲方、监理验收合格后付至已完成工程量的80%，竣工验收合格及经财审结算审核完成后，付至已完成工程量的97%，余款3%作为保修金，工程质量缺陷责任期为2年，待工程交付使用缺陷责任期满后无息结算(工程款汇入中标企业账户)。每次请款乙方需开具与批准的进度款同等金额的9%增值税专用发票，否则甲方有权拒绝支付。</w:t>
            </w:r>
          </w:p>
          <w:p w14:paraId="1050F916">
            <w:pPr>
              <w:numPr>
                <w:ilvl w:val="0"/>
                <w:numId w:val="0"/>
              </w:numPr>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4、此表为投标报价之明细表，工程量为暂定。最终结算总价以财审审核总价*中标下浮率为准进行结算。</w:t>
            </w:r>
          </w:p>
        </w:tc>
      </w:tr>
    </w:tbl>
    <w:p w14:paraId="434B8A2D">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备注：</w:t>
      </w:r>
    </w:p>
    <w:p w14:paraId="770120E5">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 1.以上技术参数要求为</w:t>
      </w:r>
      <w:r>
        <w:rPr>
          <w:rFonts w:hint="eastAsia" w:ascii="仿宋" w:hAnsi="仿宋" w:eastAsia="仿宋" w:cs="仿宋"/>
          <w:b/>
          <w:bCs/>
          <w:color w:val="auto"/>
          <w:sz w:val="28"/>
          <w:szCs w:val="28"/>
          <w:lang w:eastAsia="zh-CN"/>
        </w:rPr>
        <w:t>招标</w:t>
      </w:r>
      <w:r>
        <w:rPr>
          <w:rFonts w:hint="eastAsia" w:ascii="仿宋" w:hAnsi="仿宋" w:eastAsia="仿宋" w:cs="仿宋"/>
          <w:b/>
          <w:bCs/>
          <w:color w:val="auto"/>
          <w:sz w:val="28"/>
          <w:szCs w:val="28"/>
        </w:rPr>
        <w:t>最低需求，</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必须全部响应。</w:t>
      </w:r>
      <w:bookmarkStart w:id="11" w:name="_Toc32044"/>
      <w:bookmarkStart w:id="12" w:name="_Toc492374202"/>
    </w:p>
    <w:p w14:paraId="0BE73B4A">
      <w:pPr>
        <w:pStyle w:val="20"/>
        <w:keepNext w:val="0"/>
        <w:keepLines w:val="0"/>
        <w:pageBreakBefore w:val="0"/>
        <w:widowControl w:val="0"/>
        <w:kinsoku/>
        <w:wordWrap/>
        <w:overflowPunct/>
        <w:topLinePunct w:val="0"/>
        <w:autoSpaceDE/>
        <w:autoSpaceDN/>
        <w:bidi w:val="0"/>
        <w:adjustRightInd/>
        <w:snapToGrid/>
        <w:spacing w:line="400" w:lineRule="exact"/>
        <w:ind w:firstLine="141" w:firstLineChars="5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w:t>
      </w:r>
      <w:bookmarkEnd w:id="11"/>
      <w:bookmarkEnd w:id="12"/>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认为，排在前面的中标候选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的最低投标价明显不合理或者低于成本，有可能影响</w:t>
      </w:r>
      <w:r>
        <w:rPr>
          <w:rFonts w:hint="eastAsia" w:ascii="仿宋" w:hAnsi="仿宋" w:eastAsia="仿宋" w:cs="仿宋"/>
          <w:b/>
          <w:bCs/>
          <w:color w:val="auto"/>
          <w:sz w:val="28"/>
          <w:szCs w:val="28"/>
          <w:lang w:val="en-US" w:eastAsia="zh-CN"/>
        </w:rPr>
        <w:t>工程</w:t>
      </w:r>
      <w:r>
        <w:rPr>
          <w:rFonts w:hint="eastAsia" w:ascii="仿宋" w:hAnsi="仿宋" w:eastAsia="仿宋" w:cs="仿宋"/>
          <w:b/>
          <w:bCs/>
          <w:color w:val="auto"/>
          <w:sz w:val="28"/>
          <w:szCs w:val="28"/>
        </w:rPr>
        <w:t>质量和不能诚信履约的，应当要求其在评标现场提供书面文件予以解释说明，必要时提交相关证明材料；</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补充的书面说明或提供的证明材料不能证明其报价合理性的，</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应当将其作为无效投标处理，</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可以取消该</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的中标候选资格，按顺序由排在后面的中标候选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递补，以此类推。</w:t>
      </w:r>
      <w:r>
        <w:rPr>
          <w:rFonts w:hint="eastAsia" w:ascii="仿宋" w:hAnsi="仿宋" w:eastAsia="仿宋" w:cs="仿宋"/>
          <w:b/>
          <w:bCs/>
          <w:color w:val="auto"/>
          <w:sz w:val="28"/>
          <w:szCs w:val="28"/>
          <w:lang w:eastAsia="zh-CN"/>
        </w:rPr>
        <w:t>竣工验收合格且财审结算审核完成后</w:t>
      </w:r>
      <w:r>
        <w:rPr>
          <w:rFonts w:hint="eastAsia" w:ascii="仿宋" w:hAnsi="仿宋" w:eastAsia="仿宋" w:cs="仿宋"/>
          <w:b/>
          <w:bCs/>
          <w:color w:val="auto"/>
          <w:sz w:val="28"/>
          <w:szCs w:val="28"/>
        </w:rPr>
        <w:t>，</w:t>
      </w:r>
    </w:p>
    <w:p w14:paraId="709F3C8E">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val="en-US" w:eastAsia="zh-CN"/>
        </w:rPr>
        <w:t>3.</w:t>
      </w:r>
      <w:r>
        <w:rPr>
          <w:rFonts w:hint="eastAsia" w:ascii="仿宋" w:hAnsi="仿宋" w:eastAsia="仿宋" w:cs="仿宋"/>
          <w:b/>
          <w:bCs/>
          <w:color w:val="auto"/>
          <w:sz w:val="28"/>
          <w:szCs w:val="28"/>
          <w:lang w:eastAsia="zh-CN"/>
        </w:rPr>
        <w:t>根据招标投标法等相关法律，评标委员会在评审过程中，发现投标单位的投标文件和报价存在以下情况，评标委员会可上报当地公安机关（经侦等相关部门）核实无围标串标情况后再确认中标单位。</w:t>
      </w:r>
    </w:p>
    <w:p w14:paraId="60C1F85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(一)投标人之间商议投标报价等投标文件的实质性内容;</w:t>
      </w:r>
    </w:p>
    <w:p w14:paraId="42892E7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(二)投标人之间约定中标人;</w:t>
      </w:r>
    </w:p>
    <w:p w14:paraId="43F55FFB">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(三)投标人之间约定</w:t>
      </w:r>
      <w:r>
        <w:rPr>
          <w:rFonts w:hint="eastAsia" w:ascii="仿宋" w:hAnsi="仿宋" w:eastAsia="仿宋" w:cs="仿宋"/>
          <w:b/>
          <w:bCs/>
          <w:color w:val="auto"/>
          <w:sz w:val="28"/>
          <w:szCs w:val="28"/>
          <w:lang w:val="en-US" w:eastAsia="zh-CN"/>
        </w:rPr>
        <w:t>部分</w:t>
      </w:r>
      <w:r>
        <w:rPr>
          <w:rFonts w:hint="eastAsia" w:ascii="仿宋" w:hAnsi="仿宋" w:eastAsia="仿宋" w:cs="仿宋"/>
          <w:b/>
          <w:bCs/>
          <w:color w:val="auto"/>
          <w:sz w:val="28"/>
          <w:szCs w:val="28"/>
        </w:rPr>
        <w:t>投标人</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投标或者</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中标;</w:t>
      </w:r>
    </w:p>
    <w:p w14:paraId="2294A10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(四)属于同一集团、协会、商会等组织员的投标人按照该组织要求协同投标;</w:t>
      </w:r>
    </w:p>
    <w:p w14:paraId="0D8A04F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(五)投标人之间为谋取中标或者排斥特定投标人而采取的其他联合行动</w:t>
      </w:r>
      <w:r>
        <w:rPr>
          <w:rFonts w:hint="eastAsia" w:ascii="仿宋" w:hAnsi="仿宋" w:eastAsia="仿宋" w:cs="仿宋"/>
          <w:b/>
          <w:bCs/>
          <w:color w:val="auto"/>
          <w:sz w:val="28"/>
          <w:szCs w:val="28"/>
          <w:lang w:eastAsia="zh-CN"/>
        </w:rPr>
        <w:t>；</w:t>
      </w:r>
    </w:p>
    <w:p w14:paraId="334E0BD4">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六</w:t>
      </w:r>
      <w:r>
        <w:rPr>
          <w:rFonts w:hint="eastAsia" w:ascii="仿宋" w:hAnsi="仿宋" w:eastAsia="仿宋" w:cs="仿宋"/>
          <w:b/>
          <w:bCs/>
          <w:color w:val="auto"/>
          <w:sz w:val="28"/>
          <w:szCs w:val="28"/>
        </w:rPr>
        <w:t>)不同投标人的投标文件由同一单位或者个人编制;</w:t>
      </w:r>
    </w:p>
    <w:p w14:paraId="0C1DD6E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七</w:t>
      </w:r>
      <w:r>
        <w:rPr>
          <w:rFonts w:hint="eastAsia" w:ascii="仿宋" w:hAnsi="仿宋" w:eastAsia="仿宋" w:cs="仿宋"/>
          <w:b/>
          <w:bCs/>
          <w:color w:val="auto"/>
          <w:sz w:val="28"/>
          <w:szCs w:val="28"/>
        </w:rPr>
        <w:t>)不同投标人委托同一单位或者个人办理投标事宜;</w:t>
      </w:r>
    </w:p>
    <w:p w14:paraId="118A81D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八</w:t>
      </w:r>
      <w:r>
        <w:rPr>
          <w:rFonts w:hint="eastAsia" w:ascii="仿宋" w:hAnsi="仿宋" w:eastAsia="仿宋" w:cs="仿宋"/>
          <w:b/>
          <w:bCs/>
          <w:color w:val="auto"/>
          <w:sz w:val="28"/>
          <w:szCs w:val="28"/>
        </w:rPr>
        <w:t>)不同投标人的投标文件载明的项目管理成员为同一人;</w:t>
      </w:r>
    </w:p>
    <w:p w14:paraId="29BDED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九</w:t>
      </w:r>
      <w:r>
        <w:rPr>
          <w:rFonts w:hint="eastAsia" w:ascii="仿宋" w:hAnsi="仿宋" w:eastAsia="仿宋" w:cs="仿宋"/>
          <w:b/>
          <w:bCs/>
          <w:color w:val="auto"/>
          <w:sz w:val="28"/>
          <w:szCs w:val="28"/>
        </w:rPr>
        <w:t>)不同投标人的投标文件异常一致或者</w:t>
      </w:r>
      <w:r>
        <w:rPr>
          <w:rFonts w:hint="eastAsia" w:ascii="仿宋" w:hAnsi="仿宋" w:eastAsia="仿宋" w:cs="仿宋"/>
          <w:b/>
          <w:bCs/>
          <w:color w:val="auto"/>
          <w:sz w:val="28"/>
          <w:szCs w:val="28"/>
          <w:lang w:val="en-US" w:eastAsia="zh-CN"/>
        </w:rPr>
        <w:t>投标</w:t>
      </w:r>
      <w:r>
        <w:rPr>
          <w:rFonts w:hint="eastAsia" w:ascii="仿宋" w:hAnsi="仿宋" w:eastAsia="仿宋" w:cs="仿宋"/>
          <w:b/>
          <w:bCs/>
          <w:color w:val="auto"/>
          <w:sz w:val="28"/>
          <w:szCs w:val="28"/>
        </w:rPr>
        <w:t>报价呈规律性差异</w:t>
      </w:r>
      <w:r>
        <w:rPr>
          <w:rFonts w:hint="eastAsia" w:ascii="仿宋" w:hAnsi="仿宋" w:eastAsia="仿宋" w:cs="仿宋"/>
          <w:b/>
          <w:bCs/>
          <w:color w:val="auto"/>
          <w:sz w:val="28"/>
          <w:szCs w:val="28"/>
          <w:lang w:eastAsia="zh-CN"/>
        </w:rPr>
        <w:t>；</w:t>
      </w:r>
    </w:p>
    <w:p w14:paraId="68DE41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w:t>
      </w:r>
      <w:r>
        <w:rPr>
          <w:rFonts w:hint="eastAsia" w:ascii="仿宋" w:hAnsi="仿宋" w:eastAsia="仿宋" w:cs="仿宋"/>
          <w:b/>
          <w:bCs/>
          <w:color w:val="auto"/>
          <w:sz w:val="28"/>
          <w:szCs w:val="28"/>
        </w:rPr>
        <w:t>)不同投标人的投标文件相互混装;</w:t>
      </w:r>
    </w:p>
    <w:p w14:paraId="14C2309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十一</w:t>
      </w:r>
      <w:r>
        <w:rPr>
          <w:rFonts w:hint="eastAsia" w:ascii="仿宋" w:hAnsi="仿宋" w:eastAsia="仿宋" w:cs="仿宋"/>
          <w:b/>
          <w:bCs/>
          <w:color w:val="auto"/>
          <w:sz w:val="28"/>
          <w:szCs w:val="28"/>
        </w:rPr>
        <w:t>)不同投标人的投标保证金从同一单位或者个人的账户转出。</w:t>
      </w:r>
    </w:p>
    <w:p w14:paraId="4AC0DA56">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val="en-US" w:eastAsia="zh-CN"/>
        </w:rPr>
        <w:sectPr>
          <w:pgSz w:w="11906" w:h="16838"/>
          <w:pgMar w:top="850" w:right="850" w:bottom="850" w:left="850" w:header="851" w:footer="992" w:gutter="0"/>
          <w:cols w:space="720" w:num="1"/>
          <w:docGrid w:linePitch="312" w:charSpace="0"/>
        </w:sectPr>
      </w:pPr>
    </w:p>
    <w:p w14:paraId="31E27DFB">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bookmarkStart w:id="13" w:name="_Toc26447"/>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rPr>
        <w:t>商务要求</w:t>
      </w:r>
      <w:bookmarkEnd w:id="13"/>
    </w:p>
    <w:tbl>
      <w:tblPr>
        <w:tblStyle w:val="14"/>
        <w:tblpPr w:leftFromText="180" w:rightFromText="180" w:vertAnchor="text" w:horzAnchor="page" w:tblpX="1084" w:tblpY="321"/>
        <w:tblOverlap w:val="never"/>
        <w:tblW w:w="9807" w:type="dxa"/>
        <w:tblCellSpacing w:w="0" w:type="dxa"/>
        <w:tblInd w:w="0" w:type="dxa"/>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Layout w:type="fixed"/>
        <w:tblCellMar>
          <w:top w:w="0" w:type="dxa"/>
          <w:left w:w="108" w:type="dxa"/>
          <w:bottom w:w="0" w:type="dxa"/>
          <w:right w:w="108" w:type="dxa"/>
        </w:tblCellMar>
      </w:tblPr>
      <w:tblGrid>
        <w:gridCol w:w="678"/>
        <w:gridCol w:w="2046"/>
        <w:gridCol w:w="7083"/>
      </w:tblGrid>
      <w:tr w14:paraId="4954E3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678"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E0CEF3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序号</w:t>
            </w:r>
          </w:p>
        </w:tc>
        <w:tc>
          <w:tcPr>
            <w:tcW w:w="2046"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4978423">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条款名称</w:t>
            </w:r>
          </w:p>
        </w:tc>
        <w:tc>
          <w:tcPr>
            <w:tcW w:w="7083" w:type="dxa"/>
            <w:tcBorders>
              <w:top w:val="outset" w:color="DDDDDD" w:sz="6" w:space="0"/>
              <w:left w:val="outset" w:color="DDDDDD" w:sz="6" w:space="0"/>
              <w:bottom w:val="outset" w:color="DDDDDD" w:sz="6" w:space="0"/>
              <w:right w:val="outset" w:color="auto" w:sz="6" w:space="0"/>
            </w:tcBorders>
            <w:shd w:val="clear" w:color="auto" w:fill="D9D9D9"/>
            <w:noWrap w:val="0"/>
            <w:tcMar>
              <w:top w:w="15" w:type="dxa"/>
              <w:left w:w="15" w:type="dxa"/>
              <w:bottom w:w="15" w:type="dxa"/>
              <w:right w:w="15" w:type="dxa"/>
            </w:tcMar>
            <w:vAlign w:val="center"/>
          </w:tcPr>
          <w:p w14:paraId="17B39EA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需求说明</w:t>
            </w:r>
          </w:p>
        </w:tc>
      </w:tr>
      <w:tr w14:paraId="5C8C2F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759B1A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1</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FEA9A5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交货及安装地点</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60C08B6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1.1招标人指定地点。</w:t>
            </w:r>
          </w:p>
          <w:p w14:paraId="6823825F">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1.2工程地点：</w:t>
            </w:r>
            <w:r>
              <w:rPr>
                <w:rFonts w:hint="eastAsia" w:ascii="仿宋" w:hAnsi="仿宋" w:eastAsia="仿宋" w:cs="仿宋"/>
                <w:color w:val="auto"/>
                <w:sz w:val="24"/>
                <w:lang w:eastAsia="zh-CN"/>
              </w:rPr>
              <w:t>江西省抚州市东乡区孝岗镇谢塘源村小组（东乡区殡仪馆）</w:t>
            </w:r>
          </w:p>
        </w:tc>
      </w:tr>
      <w:tr w14:paraId="5408656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47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32389F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2</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02CD86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eastAsia="zh-CN"/>
              </w:rPr>
              <w:t>施工及</w:t>
            </w:r>
            <w:r>
              <w:rPr>
                <w:rFonts w:hint="eastAsia" w:ascii="仿宋" w:hAnsi="仿宋" w:eastAsia="仿宋" w:cs="仿宋"/>
                <w:color w:val="auto"/>
                <w:sz w:val="24"/>
              </w:rPr>
              <w:t>交货时间</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362E659">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2.1</w:t>
            </w:r>
            <w:r>
              <w:rPr>
                <w:rFonts w:hint="eastAsia" w:ascii="仿宋" w:hAnsi="仿宋" w:eastAsia="仿宋" w:cs="仿宋"/>
                <w:color w:val="auto"/>
                <w:sz w:val="24"/>
                <w:highlight w:val="none"/>
                <w:lang w:val="en-US" w:eastAsia="zh-CN"/>
              </w:rPr>
              <w:t>按招标人</w:t>
            </w:r>
            <w:r>
              <w:rPr>
                <w:rFonts w:hint="eastAsia" w:ascii="仿宋" w:hAnsi="仿宋" w:eastAsia="仿宋" w:cs="仿宋"/>
                <w:color w:val="auto"/>
                <w:sz w:val="24"/>
                <w:lang w:val="en-US" w:eastAsia="zh-CN"/>
              </w:rPr>
              <w:t>要求供货。</w:t>
            </w:r>
          </w:p>
          <w:p w14:paraId="6AAB970B">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2</w:t>
            </w:r>
            <w:r>
              <w:rPr>
                <w:rFonts w:hint="eastAsia" w:ascii="仿宋" w:hAnsi="仿宋" w:eastAsia="仿宋" w:cs="仿宋"/>
                <w:color w:val="auto"/>
                <w:sz w:val="24"/>
                <w:lang w:val="en-US" w:eastAsia="zh-CN"/>
              </w:rPr>
              <w:t>.2</w:t>
            </w:r>
            <w:r>
              <w:rPr>
                <w:rFonts w:hint="eastAsia" w:ascii="仿宋" w:hAnsi="仿宋" w:eastAsia="仿宋" w:cs="仿宋"/>
                <w:color w:val="auto"/>
                <w:sz w:val="24"/>
              </w:rPr>
              <w:t>按工程进展，根据项目部</w:t>
            </w:r>
            <w:r>
              <w:rPr>
                <w:rFonts w:hint="eastAsia" w:ascii="仿宋" w:hAnsi="仿宋" w:eastAsia="仿宋" w:cs="仿宋"/>
                <w:color w:val="auto"/>
                <w:sz w:val="24"/>
                <w:lang w:val="en-US" w:eastAsia="zh-CN"/>
              </w:rPr>
              <w:t>要求施工</w:t>
            </w:r>
            <w:r>
              <w:rPr>
                <w:rFonts w:hint="eastAsia" w:ascii="仿宋" w:hAnsi="仿宋" w:eastAsia="仿宋" w:cs="仿宋"/>
                <w:color w:val="auto"/>
                <w:sz w:val="24"/>
              </w:rPr>
              <w:t>。</w:t>
            </w:r>
          </w:p>
          <w:p w14:paraId="4251D740">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2.3工期：</w:t>
            </w:r>
            <w:r>
              <w:rPr>
                <w:rFonts w:hint="eastAsia" w:ascii="仿宋" w:hAnsi="仿宋" w:eastAsia="仿宋" w:cs="仿宋"/>
                <w:color w:val="4874CB" w:themeColor="accent1"/>
                <w:sz w:val="24"/>
                <w:u w:val="single"/>
                <w:lang w:val="en-US" w:eastAsia="zh-CN"/>
                <w14:textFill>
                  <w14:solidFill>
                    <w14:schemeClr w14:val="accent1"/>
                  </w14:solidFill>
                </w14:textFill>
              </w:rPr>
              <w:t xml:space="preserve"> </w:t>
            </w:r>
            <w:r>
              <w:rPr>
                <w:rFonts w:hint="eastAsia" w:ascii="仿宋" w:hAnsi="仿宋" w:eastAsia="仿宋" w:cs="仿宋"/>
                <w:color w:val="FF0000"/>
                <w:sz w:val="24"/>
                <w:u w:val="single"/>
                <w:lang w:val="en-US" w:eastAsia="zh-CN"/>
              </w:rPr>
              <w:t xml:space="preserve"> 30 </w:t>
            </w:r>
            <w:r>
              <w:rPr>
                <w:rFonts w:hint="eastAsia" w:ascii="仿宋" w:hAnsi="仿宋" w:eastAsia="仿宋" w:cs="仿宋"/>
                <w:color w:val="auto"/>
                <w:sz w:val="24"/>
                <w:lang w:val="en-US" w:eastAsia="zh-CN"/>
              </w:rPr>
              <w:t>日历天。</w:t>
            </w:r>
          </w:p>
        </w:tc>
      </w:tr>
      <w:tr w14:paraId="2CA3D29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05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F3703D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3</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6D3B1B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val="en-US" w:eastAsia="zh-CN"/>
              </w:rPr>
              <w:t>结算及</w:t>
            </w:r>
            <w:r>
              <w:rPr>
                <w:rFonts w:hint="eastAsia" w:ascii="仿宋" w:hAnsi="仿宋" w:eastAsia="仿宋" w:cs="仿宋"/>
                <w:color w:val="auto"/>
                <w:sz w:val="24"/>
              </w:rPr>
              <w:t>付款方式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3ED8E1B5">
            <w:pPr>
              <w:numPr>
                <w:ilvl w:val="0"/>
                <w:numId w:val="0"/>
              </w:numPr>
              <w:rPr>
                <w:rFonts w:hint="eastAsia" w:ascii="仿宋" w:hAnsi="仿宋" w:eastAsia="仿宋" w:cs="仿宋"/>
                <w:color w:val="auto"/>
                <w:sz w:val="24"/>
                <w:lang w:eastAsia="zh-CN"/>
              </w:rPr>
            </w:pPr>
            <w:r>
              <w:rPr>
                <w:rFonts w:hint="eastAsia" w:ascii="仿宋" w:hAnsi="仿宋" w:eastAsia="仿宋" w:cs="仿宋"/>
                <w:color w:val="auto"/>
                <w:sz w:val="24"/>
              </w:rPr>
              <w:t>3.1结算方式：</w:t>
            </w:r>
            <w:r>
              <w:rPr>
                <w:rFonts w:hint="eastAsia" w:ascii="仿宋" w:hAnsi="仿宋" w:eastAsia="仿宋" w:cs="仿宋"/>
                <w:color w:val="auto"/>
                <w:kern w:val="2"/>
                <w:sz w:val="24"/>
                <w:szCs w:val="24"/>
                <w:lang w:val="en-US" w:eastAsia="zh-CN" w:bidi="ar-SA"/>
              </w:rPr>
              <w:t>消防专业分包工程付款方式：按三节付款（春节、端午节、中秋节）每次付款按照已完成工程量的  60 %支付，项目完工且经公司部门、甲方、监理验收合格后付至已完成工程量的  80%，竣工验收合格且经财审结算审核完成后，付至已完成工程量的  97%，余款3%作为保修金，工程质量缺陷责任期为2年，待工程交付使用缺陷责任期满后无息结算(工程款汇入中标企业账户)。每次请款乙方需开具与批准的进度款同等金额的9%增值税专用发票，否则甲方有权拒绝支付。</w:t>
            </w:r>
          </w:p>
        </w:tc>
      </w:tr>
      <w:tr w14:paraId="31A2F0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52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70EB09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4</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3F0A386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履约保证金</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A212770">
            <w:pPr>
              <w:adjustRightInd w:val="0"/>
              <w:snapToGrid w:val="0"/>
              <w:spacing w:line="400" w:lineRule="exact"/>
              <w:jc w:val="left"/>
              <w:rPr>
                <w:rFonts w:hint="eastAsia" w:ascii="仿宋" w:hAnsi="仿宋" w:eastAsia="仿宋" w:cs="仿宋"/>
                <w:color w:val="auto"/>
                <w:sz w:val="24"/>
                <w:lang w:eastAsia="zh-CN"/>
              </w:rPr>
            </w:pPr>
            <w:r>
              <w:rPr>
                <w:rFonts w:hint="eastAsia" w:ascii="仿宋" w:hAnsi="仿宋" w:eastAsia="仿宋" w:cs="仿宋"/>
                <w:color w:val="auto"/>
                <w:sz w:val="24"/>
              </w:rPr>
              <w:t>4.1在签订合同前，中标方在中标公示</w:t>
            </w:r>
            <w:r>
              <w:rPr>
                <w:rFonts w:hint="eastAsia" w:ascii="仿宋" w:hAnsi="仿宋" w:eastAsia="仿宋" w:cs="仿宋"/>
                <w:color w:val="auto"/>
                <w:sz w:val="24"/>
                <w:lang w:val="en-US" w:eastAsia="zh-CN"/>
              </w:rPr>
              <w:t>期结束</w:t>
            </w:r>
            <w:r>
              <w:rPr>
                <w:rFonts w:hint="eastAsia" w:ascii="仿宋" w:hAnsi="仿宋" w:eastAsia="仿宋" w:cs="仿宋"/>
                <w:color w:val="auto"/>
                <w:sz w:val="24"/>
              </w:rPr>
              <w:t>后5天内将中标金额的</w:t>
            </w:r>
            <w:r>
              <w:rPr>
                <w:rFonts w:hint="eastAsia" w:ascii="仿宋" w:hAnsi="仿宋" w:eastAsia="仿宋" w:cs="仿宋"/>
                <w:color w:val="auto"/>
                <w:sz w:val="24"/>
                <w:lang w:val="en-US" w:eastAsia="zh-CN"/>
              </w:rPr>
              <w:t>10</w:t>
            </w:r>
            <w:r>
              <w:rPr>
                <w:rFonts w:hint="eastAsia" w:ascii="仿宋" w:hAnsi="仿宋" w:eastAsia="仿宋" w:cs="仿宋"/>
                <w:color w:val="auto"/>
                <w:sz w:val="24"/>
              </w:rPr>
              <w:t>%的履约保证金一次性转入招标人指定账户</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可提交银行或担保公司保函）</w:t>
            </w:r>
            <w:r>
              <w:rPr>
                <w:rFonts w:hint="eastAsia" w:ascii="仿宋" w:hAnsi="仿宋" w:eastAsia="仿宋" w:cs="仿宋"/>
                <w:color w:val="auto"/>
                <w:sz w:val="24"/>
              </w:rPr>
              <w:t>，本履约保证金于</w:t>
            </w:r>
            <w:r>
              <w:rPr>
                <w:rFonts w:hint="eastAsia" w:ascii="仿宋" w:hAnsi="仿宋" w:eastAsia="仿宋" w:cs="仿宋"/>
                <w:color w:val="auto"/>
                <w:sz w:val="24"/>
                <w:lang w:val="en-US" w:eastAsia="zh-CN"/>
              </w:rPr>
              <w:t>该专业工程竣工验收合格后</w:t>
            </w:r>
            <w:r>
              <w:rPr>
                <w:rFonts w:hint="eastAsia" w:ascii="仿宋" w:hAnsi="仿宋" w:eastAsia="仿宋" w:cs="仿宋"/>
                <w:color w:val="auto"/>
                <w:sz w:val="24"/>
              </w:rPr>
              <w:t>7天后一次性无息返还。</w:t>
            </w:r>
          </w:p>
        </w:tc>
      </w:tr>
      <w:tr w14:paraId="2A87E413">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43F5A99">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5</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8EC3D5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报价方式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C4A0F57">
            <w:pPr>
              <w:adjustRightInd w:val="0"/>
              <w:snapToGrid w:val="0"/>
              <w:spacing w:line="440" w:lineRule="exact"/>
              <w:jc w:val="left"/>
              <w:rPr>
                <w:rFonts w:hint="eastAsia" w:ascii="仿宋" w:hAnsi="仿宋" w:eastAsia="仿宋" w:cs="仿宋"/>
                <w:sz w:val="24"/>
              </w:rPr>
            </w:pPr>
            <w:r>
              <w:rPr>
                <w:rFonts w:hint="eastAsia" w:ascii="仿宋" w:hAnsi="仿宋" w:eastAsia="仿宋" w:cs="仿宋"/>
                <w:color w:val="auto"/>
                <w:sz w:val="24"/>
              </w:rPr>
              <w:t>5.1</w:t>
            </w:r>
            <w:r>
              <w:rPr>
                <w:rFonts w:hint="eastAsia" w:ascii="仿宋" w:hAnsi="仿宋" w:eastAsia="仿宋" w:cs="仿宋"/>
                <w:sz w:val="24"/>
              </w:rPr>
              <w:t>以人民币报价，所投</w:t>
            </w:r>
            <w:r>
              <w:rPr>
                <w:rFonts w:hint="eastAsia" w:ascii="仿宋" w:hAnsi="仿宋" w:eastAsia="仿宋" w:cs="仿宋"/>
                <w:color w:val="auto"/>
                <w:sz w:val="24"/>
                <w:lang w:val="en-US" w:eastAsia="zh-CN"/>
              </w:rPr>
              <w:t>专业工程</w:t>
            </w:r>
            <w:r>
              <w:rPr>
                <w:rFonts w:hint="eastAsia" w:ascii="仿宋" w:hAnsi="仿宋" w:eastAsia="仿宋" w:cs="仿宋"/>
                <w:sz w:val="24"/>
              </w:rPr>
              <w:t>报价不得高于</w:t>
            </w:r>
            <w:r>
              <w:rPr>
                <w:rFonts w:hint="eastAsia" w:ascii="仿宋" w:hAnsi="仿宋" w:eastAsia="仿宋" w:cs="仿宋"/>
                <w:sz w:val="24"/>
                <w:lang w:eastAsia="zh-CN"/>
              </w:rPr>
              <w:t>招标控制价</w:t>
            </w:r>
            <w:r>
              <w:rPr>
                <w:rFonts w:hint="eastAsia" w:ascii="仿宋" w:hAnsi="仿宋" w:eastAsia="仿宋" w:cs="仿宋"/>
                <w:sz w:val="24"/>
              </w:rPr>
              <w:t>。</w:t>
            </w:r>
          </w:p>
          <w:p w14:paraId="164F6EDB">
            <w:pPr>
              <w:spacing w:after="0" w:line="440" w:lineRule="exact"/>
              <w:rPr>
                <w:rFonts w:hint="eastAsia" w:ascii="仿宋" w:hAnsi="仿宋" w:eastAsia="仿宋" w:cs="仿宋"/>
                <w:color w:val="auto"/>
                <w:sz w:val="24"/>
                <w:lang w:eastAsia="zh-CN"/>
              </w:rPr>
            </w:pPr>
            <w:r>
              <w:rPr>
                <w:rFonts w:hint="eastAsia" w:ascii="仿宋" w:hAnsi="仿宋" w:eastAsia="仿宋" w:cs="仿宋"/>
                <w:sz w:val="24"/>
              </w:rPr>
              <w:t>5.</w:t>
            </w:r>
            <w:r>
              <w:rPr>
                <w:rFonts w:hint="eastAsia" w:ascii="仿宋" w:hAnsi="仿宋" w:eastAsia="仿宋" w:cs="仿宋"/>
                <w:color w:val="auto"/>
                <w:sz w:val="24"/>
              </w:rPr>
              <w:t>2报价含</w:t>
            </w:r>
            <w:r>
              <w:rPr>
                <w:rFonts w:hint="eastAsia" w:ascii="仿宋" w:hAnsi="仿宋" w:eastAsia="仿宋" w:cs="仿宋"/>
                <w:color w:val="auto"/>
                <w:kern w:val="2"/>
                <w:sz w:val="24"/>
                <w:szCs w:val="24"/>
                <w:lang w:val="en-US" w:eastAsia="zh-CN" w:bidi="ar-SA"/>
              </w:rPr>
              <w:t>包清单范围内所有人工费、材料及材料运输费、机械费、施工过程措施费、安全文明施工费且配合后期验收及整改费、包验收、各类检测费用（材料及试验等）、9%增值税专用发票等一切附带费用。</w:t>
            </w:r>
            <w:r>
              <w:rPr>
                <w:rFonts w:hint="eastAsia" w:ascii="仿宋" w:hAnsi="仿宋" w:eastAsia="仿宋" w:cs="仿宋"/>
                <w:color w:val="auto"/>
                <w:sz w:val="24"/>
              </w:rPr>
              <w:t xml:space="preserve"> </w:t>
            </w:r>
            <w:r>
              <w:rPr>
                <w:rFonts w:hint="eastAsia" w:ascii="仿宋" w:hAnsi="仿宋" w:eastAsia="仿宋" w:cs="仿宋"/>
                <w:color w:val="auto"/>
                <w:sz w:val="24"/>
                <w:lang w:eastAsia="zh-CN"/>
              </w:rPr>
              <w:t>。</w:t>
            </w:r>
          </w:p>
        </w:tc>
      </w:tr>
      <w:tr w14:paraId="36E51AA1">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6BE0936A">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6</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50D4E3A3">
            <w:pPr>
              <w:spacing w:line="400" w:lineRule="exact"/>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工程验收</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1D79B51">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6.1交付验收标准：招标文件、投标文件、施工图纸及相关标准规范。</w:t>
            </w:r>
          </w:p>
          <w:p w14:paraId="3AC18522">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6.2</w:t>
            </w:r>
            <w:r>
              <w:rPr>
                <w:rFonts w:hint="eastAsia" w:ascii="仿宋" w:hAnsi="仿宋" w:eastAsia="仿宋" w:cs="仿宋"/>
                <w:color w:val="auto"/>
                <w:sz w:val="24"/>
                <w:lang w:val="en-US" w:eastAsia="zh-CN"/>
              </w:rPr>
              <w:t>工程完工后</w:t>
            </w:r>
            <w:r>
              <w:rPr>
                <w:rFonts w:hint="eastAsia" w:ascii="仿宋" w:hAnsi="仿宋" w:eastAsia="仿宋" w:cs="仿宋"/>
                <w:color w:val="auto"/>
                <w:sz w:val="24"/>
              </w:rPr>
              <w:t>，投标人组织相关人员对</w:t>
            </w:r>
            <w:r>
              <w:rPr>
                <w:rFonts w:hint="eastAsia" w:ascii="仿宋" w:hAnsi="仿宋" w:eastAsia="仿宋" w:cs="仿宋"/>
                <w:color w:val="auto"/>
                <w:sz w:val="24"/>
                <w:lang w:val="en-US" w:eastAsia="zh-CN"/>
              </w:rPr>
              <w:t>已完工程</w:t>
            </w:r>
            <w:r>
              <w:rPr>
                <w:rFonts w:hint="eastAsia" w:ascii="仿宋" w:hAnsi="仿宋" w:eastAsia="仿宋" w:cs="仿宋"/>
                <w:color w:val="auto"/>
                <w:sz w:val="24"/>
              </w:rPr>
              <w:t>进行</w:t>
            </w:r>
            <w:r>
              <w:rPr>
                <w:rFonts w:hint="eastAsia" w:ascii="仿宋" w:hAnsi="仿宋" w:eastAsia="仿宋" w:cs="仿宋"/>
                <w:color w:val="auto"/>
                <w:sz w:val="24"/>
                <w:lang w:val="en-US" w:eastAsia="zh-CN"/>
              </w:rPr>
              <w:t>自检</w:t>
            </w:r>
            <w:r>
              <w:rPr>
                <w:rFonts w:hint="eastAsia" w:ascii="仿宋" w:hAnsi="仿宋" w:eastAsia="仿宋" w:cs="仿宋"/>
                <w:color w:val="auto"/>
                <w:sz w:val="24"/>
              </w:rPr>
              <w:t>，双方确认后由投标人提出项目验收申请报告，经招标人验收合格后，双方在验收报告上签字；</w:t>
            </w:r>
          </w:p>
          <w:p w14:paraId="634BD8A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6.3在验收过程中发现</w:t>
            </w:r>
            <w:r>
              <w:rPr>
                <w:rFonts w:hint="eastAsia" w:ascii="仿宋" w:hAnsi="仿宋" w:eastAsia="仿宋" w:cs="仿宋"/>
                <w:color w:val="auto"/>
                <w:sz w:val="24"/>
                <w:lang w:val="en-US" w:eastAsia="zh-CN"/>
              </w:rPr>
              <w:t>工程存在质量</w:t>
            </w:r>
            <w:r>
              <w:rPr>
                <w:rFonts w:hint="eastAsia" w:ascii="仿宋" w:hAnsi="仿宋" w:eastAsia="仿宋" w:cs="仿宋"/>
                <w:color w:val="auto"/>
                <w:sz w:val="24"/>
              </w:rPr>
              <w:t>等问题，投标人应负责按照</w:t>
            </w:r>
            <w:r>
              <w:rPr>
                <w:rFonts w:hint="eastAsia" w:ascii="仿宋" w:hAnsi="仿宋" w:eastAsia="仿宋" w:cs="仿宋"/>
                <w:color w:val="auto"/>
                <w:sz w:val="24"/>
                <w:lang w:val="en-US" w:eastAsia="zh-CN"/>
              </w:rPr>
              <w:t>施工图、规范、国家标准</w:t>
            </w:r>
            <w:r>
              <w:rPr>
                <w:rFonts w:hint="eastAsia" w:ascii="仿宋" w:hAnsi="仿宋" w:eastAsia="仿宋" w:cs="仿宋"/>
                <w:color w:val="auto"/>
                <w:sz w:val="24"/>
              </w:rPr>
              <w:t>等</w:t>
            </w:r>
            <w:r>
              <w:rPr>
                <w:rFonts w:hint="eastAsia" w:ascii="仿宋" w:hAnsi="仿宋" w:eastAsia="仿宋" w:cs="仿宋"/>
                <w:color w:val="auto"/>
                <w:sz w:val="24"/>
                <w:lang w:val="en-US" w:eastAsia="zh-CN"/>
              </w:rPr>
              <w:t>进行整改</w:t>
            </w:r>
            <w:r>
              <w:rPr>
                <w:rFonts w:hint="eastAsia" w:ascii="仿宋" w:hAnsi="仿宋" w:eastAsia="仿宋" w:cs="仿宋"/>
                <w:color w:val="auto"/>
                <w:sz w:val="24"/>
              </w:rPr>
              <w:t>，并承担由此发生的一切费用和损失；</w:t>
            </w:r>
          </w:p>
          <w:p w14:paraId="1D42D40D">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6.4因投标人</w:t>
            </w:r>
            <w:r>
              <w:rPr>
                <w:rFonts w:hint="eastAsia" w:ascii="仿宋" w:hAnsi="仿宋" w:eastAsia="仿宋" w:cs="仿宋"/>
                <w:color w:val="auto"/>
                <w:sz w:val="24"/>
                <w:lang w:val="en-US" w:eastAsia="zh-CN"/>
              </w:rPr>
              <w:t>施工质量等</w:t>
            </w:r>
            <w:r>
              <w:rPr>
                <w:rFonts w:hint="eastAsia" w:ascii="仿宋" w:hAnsi="仿宋" w:eastAsia="仿宋" w:cs="仿宋"/>
                <w:color w:val="auto"/>
                <w:sz w:val="24"/>
              </w:rPr>
              <w:t>出现质量问题而引起的纠纷，则由具有资质的相关质检机构进行检测，由此而发生的费用由过错方负责。</w:t>
            </w:r>
          </w:p>
          <w:p w14:paraId="745F70E3">
            <w:pPr>
              <w:adjustRightInd w:val="0"/>
              <w:snapToGrid w:val="0"/>
              <w:spacing w:line="400" w:lineRule="exact"/>
              <w:jc w:val="left"/>
              <w:rPr>
                <w:rFonts w:hint="eastAsia" w:ascii="仿宋" w:hAnsi="仿宋" w:eastAsia="仿宋" w:cs="仿宋"/>
                <w:color w:val="auto"/>
                <w:sz w:val="24"/>
                <w:lang w:val="en-US" w:eastAsia="zh-CN"/>
              </w:rPr>
            </w:pPr>
          </w:p>
        </w:tc>
      </w:tr>
      <w:tr w14:paraId="47BB5AFF">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38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72EFEC8">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7</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0EEB4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质保期和售后服务</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F26E7CC">
            <w:pPr>
              <w:keepNext w:val="0"/>
              <w:keepLines w:val="0"/>
              <w:widowControl/>
              <w:suppressLineNumbers w:val="0"/>
              <w:jc w:val="left"/>
              <w:textAlignment w:val="top"/>
              <w:rPr>
                <w:rFonts w:hint="eastAsia" w:ascii="仿宋" w:hAnsi="仿宋" w:eastAsia="仿宋" w:cs="仿宋"/>
                <w:color w:val="auto"/>
                <w:sz w:val="24"/>
              </w:rPr>
            </w:pPr>
            <w:r>
              <w:rPr>
                <w:rFonts w:hint="eastAsia" w:ascii="仿宋" w:hAnsi="仿宋" w:eastAsia="仿宋" w:cs="仿宋"/>
                <w:color w:val="auto"/>
                <w:sz w:val="24"/>
              </w:rPr>
              <w:t>7.1</w:t>
            </w:r>
            <w:r>
              <w:rPr>
                <w:rFonts w:hint="eastAsia" w:ascii="仿宋" w:hAnsi="仿宋" w:eastAsia="仿宋" w:cs="仿宋"/>
                <w:color w:val="auto"/>
                <w:kern w:val="2"/>
                <w:sz w:val="24"/>
                <w:szCs w:val="24"/>
                <w:lang w:val="en-US" w:eastAsia="zh-CN" w:bidi="ar-SA"/>
              </w:rPr>
              <w:t>质量要求：承包施工质量标准:施工质量符合设计图纸及国家有关标准、规范要求，工程质量达到国家及行业现行施工验收规范合格标准。材料要求：满足甲方及国家相关规范标准要求。</w:t>
            </w:r>
          </w:p>
          <w:p w14:paraId="26516C3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7.2质保期：按国家相关规定执行。</w:t>
            </w:r>
          </w:p>
        </w:tc>
      </w:tr>
      <w:tr w14:paraId="701354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49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27662A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8</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C8B27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知识产权</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BC6EDAA">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8.1成交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应保证</w:t>
            </w:r>
            <w:r>
              <w:rPr>
                <w:rFonts w:hint="eastAsia" w:ascii="仿宋" w:hAnsi="仿宋" w:eastAsia="仿宋" w:cs="仿宋"/>
                <w:color w:val="auto"/>
                <w:sz w:val="24"/>
                <w:lang w:eastAsia="zh-CN"/>
              </w:rPr>
              <w:t>招标人</w:t>
            </w:r>
            <w:r>
              <w:rPr>
                <w:rFonts w:hint="eastAsia" w:ascii="仿宋" w:hAnsi="仿宋" w:eastAsia="仿宋" w:cs="仿宋"/>
                <w:color w:val="auto"/>
                <w:sz w:val="24"/>
              </w:rPr>
              <w:t>在使用产品或产品的任何部分不受任何关于侵犯所有权和工业产权、著作权（版权）等知识产权的指控。如果任何第三方提出侵权指控，成交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应承担一切与之有关的费用。</w:t>
            </w:r>
          </w:p>
        </w:tc>
      </w:tr>
      <w:tr w14:paraId="1A7D333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56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D7EB144">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9</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5C7298B">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违约责任</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584CF66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9.1投标人按招标人通知的时间</w:t>
            </w:r>
            <w:r>
              <w:rPr>
                <w:rFonts w:hint="eastAsia" w:ascii="仿宋" w:hAnsi="仿宋" w:eastAsia="仿宋" w:cs="仿宋"/>
                <w:color w:val="auto"/>
                <w:sz w:val="24"/>
                <w:lang w:eastAsia="zh-CN"/>
              </w:rPr>
              <w:t>开工及完工</w:t>
            </w:r>
            <w:r>
              <w:rPr>
                <w:rFonts w:hint="eastAsia" w:ascii="仿宋" w:hAnsi="仿宋" w:eastAsia="仿宋" w:cs="仿宋"/>
                <w:color w:val="auto"/>
                <w:sz w:val="24"/>
              </w:rPr>
              <w:t>，无故延期</w:t>
            </w:r>
            <w:r>
              <w:rPr>
                <w:rFonts w:hint="eastAsia" w:ascii="仿宋" w:hAnsi="仿宋" w:eastAsia="仿宋" w:cs="仿宋"/>
                <w:color w:val="auto"/>
                <w:sz w:val="24"/>
                <w:lang w:eastAsia="zh-CN"/>
              </w:rPr>
              <w:t>完工</w:t>
            </w:r>
            <w:r>
              <w:rPr>
                <w:rFonts w:hint="eastAsia" w:ascii="仿宋" w:hAnsi="仿宋" w:eastAsia="仿宋" w:cs="仿宋"/>
                <w:color w:val="auto"/>
                <w:sz w:val="24"/>
              </w:rPr>
              <w:t>，每逾期</w:t>
            </w:r>
            <w:r>
              <w:rPr>
                <w:rFonts w:hint="eastAsia" w:ascii="仿宋" w:hAnsi="仿宋" w:eastAsia="仿宋" w:cs="仿宋"/>
                <w:color w:val="auto"/>
                <w:sz w:val="24"/>
                <w:lang w:eastAsia="zh-CN"/>
              </w:rPr>
              <w:t>完工</w:t>
            </w:r>
            <w:r>
              <w:rPr>
                <w:rFonts w:hint="eastAsia" w:ascii="仿宋" w:hAnsi="仿宋" w:eastAsia="仿宋" w:cs="仿宋"/>
                <w:color w:val="auto"/>
                <w:sz w:val="24"/>
              </w:rPr>
              <w:t>一天投标人向招标人支付违约金</w:t>
            </w:r>
            <w:r>
              <w:rPr>
                <w:rFonts w:hint="eastAsia" w:ascii="仿宋" w:hAnsi="仿宋" w:eastAsia="仿宋" w:cs="仿宋"/>
                <w:color w:val="auto"/>
                <w:sz w:val="24"/>
                <w:lang w:val="en-US" w:eastAsia="zh-CN"/>
              </w:rPr>
              <w:t>3000</w:t>
            </w:r>
            <w:r>
              <w:rPr>
                <w:rFonts w:hint="eastAsia" w:ascii="仿宋" w:hAnsi="仿宋" w:eastAsia="仿宋" w:cs="仿宋"/>
                <w:color w:val="auto"/>
                <w:sz w:val="24"/>
              </w:rPr>
              <w:t>元。投标人累计逾期超过7天未能按通知要求</w:t>
            </w:r>
            <w:r>
              <w:rPr>
                <w:rFonts w:hint="eastAsia" w:ascii="仿宋" w:hAnsi="仿宋" w:eastAsia="仿宋" w:cs="仿宋"/>
                <w:color w:val="auto"/>
                <w:sz w:val="24"/>
                <w:lang w:eastAsia="zh-CN"/>
              </w:rPr>
              <w:t>完工</w:t>
            </w:r>
            <w:r>
              <w:rPr>
                <w:rFonts w:hint="eastAsia" w:ascii="仿宋" w:hAnsi="仿宋" w:eastAsia="仿宋" w:cs="仿宋"/>
                <w:color w:val="auto"/>
                <w:sz w:val="24"/>
              </w:rPr>
              <w:t>，招标人可认定投标人无履行合同的能力，招标人有权随时终止合同并没收其履约保证金。</w:t>
            </w:r>
          </w:p>
          <w:p w14:paraId="5E49194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9.2投标人产品质量不符合合同约定的要求，招标方有权拒收，投标人无条件退换货。产品质量检验结果为不合格的，投标人承担由此给招标人造成的一切损失，且招标人有权随时终止合同并没收投标人履约保证金。</w:t>
            </w:r>
          </w:p>
          <w:p w14:paraId="59B91F9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 xml:space="preserve">9.3投标人同意在招标人收到业主拨付的款项后，再由招标人按支付方式的约定支付。若招标人未按约定期限付款，投标人同意由业主承担违约责任，招标人不承担任何责任。  </w:t>
            </w:r>
          </w:p>
        </w:tc>
      </w:tr>
    </w:tbl>
    <w:p w14:paraId="27B6D514">
      <w:pPr>
        <w:spacing w:line="520" w:lineRule="exact"/>
        <w:rPr>
          <w:rFonts w:hint="eastAsia" w:ascii="仿宋" w:hAnsi="仿宋" w:eastAsia="仿宋" w:cs="仿宋"/>
          <w:b/>
          <w:bCs/>
          <w:color w:val="auto"/>
          <w:sz w:val="24"/>
        </w:rPr>
      </w:pPr>
      <w:r>
        <w:rPr>
          <w:rFonts w:hint="eastAsia" w:ascii="仿宋" w:hAnsi="仿宋" w:eastAsia="仿宋" w:cs="仿宋"/>
          <w:b/>
          <w:bCs/>
          <w:color w:val="auto"/>
          <w:sz w:val="24"/>
        </w:rPr>
        <w:t>注： 1、以上商务条款投标人必须完全响应，否则作无效投标处理。</w:t>
      </w:r>
    </w:p>
    <w:p w14:paraId="13035FA7">
      <w:pPr>
        <w:pStyle w:val="7"/>
        <w:tabs>
          <w:tab w:val="left" w:pos="0"/>
        </w:tabs>
        <w:spacing w:line="360" w:lineRule="exact"/>
        <w:jc w:val="both"/>
        <w:rPr>
          <w:rFonts w:hint="eastAsia" w:ascii="仿宋" w:hAnsi="仿宋" w:eastAsia="仿宋" w:cs="仿宋"/>
          <w:bCs/>
          <w:color w:val="auto"/>
          <w:sz w:val="44"/>
          <w:szCs w:val="44"/>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bCs/>
          <w:color w:val="auto"/>
          <w:sz w:val="24"/>
          <w:lang w:val="en-US" w:eastAsia="zh-CN"/>
        </w:rPr>
        <w:t>2、</w:t>
      </w:r>
      <w:r>
        <w:rPr>
          <w:rFonts w:hint="eastAsia" w:ascii="仿宋" w:hAnsi="仿宋" w:eastAsia="仿宋" w:cs="仿宋"/>
          <w:b/>
          <w:bCs/>
          <w:color w:val="auto"/>
          <w:sz w:val="24"/>
        </w:rPr>
        <w:t>若无特殊说明，本招标文件中所述及的“日”和“天”均指“日历</w:t>
      </w:r>
      <w:r>
        <w:rPr>
          <w:rFonts w:hint="eastAsia" w:ascii="仿宋" w:hAnsi="仿宋" w:eastAsia="仿宋" w:cs="仿宋"/>
          <w:b/>
          <w:bCs/>
          <w:color w:val="auto"/>
          <w:sz w:val="24"/>
          <w:lang w:val="en-US" w:eastAsia="zh-CN"/>
        </w:rPr>
        <w:t>日”</w:t>
      </w:r>
    </w:p>
    <w:p w14:paraId="551673F1">
      <w:pPr>
        <w:keepNext/>
        <w:keepLines/>
        <w:adjustRightInd w:val="0"/>
        <w:snapToGrid w:val="0"/>
        <w:spacing w:before="260" w:after="260" w:line="580" w:lineRule="exact"/>
        <w:jc w:val="center"/>
        <w:outlineLvl w:val="0"/>
        <w:rPr>
          <w:rFonts w:hint="eastAsia" w:ascii="仿宋" w:hAnsi="仿宋" w:eastAsia="仿宋" w:cs="仿宋"/>
          <w:b/>
          <w:bCs/>
          <w:color w:val="auto"/>
          <w:sz w:val="32"/>
          <w:szCs w:val="32"/>
        </w:rPr>
      </w:pPr>
      <w:bookmarkStart w:id="14" w:name="_Toc19856"/>
      <w:r>
        <w:rPr>
          <w:rFonts w:hint="eastAsia" w:ascii="仿宋" w:hAnsi="仿宋" w:eastAsia="仿宋" w:cs="仿宋"/>
          <w:b/>
          <w:bCs/>
          <w:color w:val="auto"/>
          <w:sz w:val="32"/>
          <w:szCs w:val="32"/>
        </w:rPr>
        <w:t xml:space="preserve">第三章 </w:t>
      </w: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须知</w:t>
      </w:r>
      <w:bookmarkEnd w:id="14"/>
    </w:p>
    <w:p w14:paraId="321BD227">
      <w:pPr>
        <w:keepNext/>
        <w:keepLines/>
        <w:adjustRightInd w:val="0"/>
        <w:snapToGrid w:val="0"/>
        <w:spacing w:line="560" w:lineRule="exact"/>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一、</w:t>
      </w:r>
      <w:r>
        <w:rPr>
          <w:rFonts w:hint="eastAsia" w:ascii="仿宋" w:hAnsi="仿宋" w:eastAsia="仿宋" w:cs="仿宋"/>
          <w:bCs/>
          <w:color w:val="auto"/>
          <w:sz w:val="24"/>
          <w:lang w:eastAsia="zh-CN"/>
        </w:rPr>
        <w:t>招标</w:t>
      </w:r>
      <w:r>
        <w:rPr>
          <w:rFonts w:hint="eastAsia" w:ascii="仿宋" w:hAnsi="仿宋" w:eastAsia="仿宋" w:cs="仿宋"/>
          <w:bCs/>
          <w:color w:val="auto"/>
          <w:sz w:val="24"/>
        </w:rPr>
        <w:t>简介</w:t>
      </w:r>
    </w:p>
    <w:p w14:paraId="3547AFA3">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1.本次</w:t>
      </w:r>
      <w:r>
        <w:rPr>
          <w:rFonts w:hint="eastAsia" w:ascii="仿宋" w:hAnsi="仿宋" w:eastAsia="仿宋" w:cs="仿宋"/>
          <w:color w:val="auto"/>
          <w:sz w:val="24"/>
          <w:lang w:eastAsia="zh-CN"/>
        </w:rPr>
        <w:t>招标</w:t>
      </w:r>
      <w:r>
        <w:rPr>
          <w:rFonts w:hint="eastAsia" w:ascii="仿宋" w:hAnsi="仿宋" w:eastAsia="仿宋" w:cs="仿宋"/>
          <w:color w:val="auto"/>
          <w:sz w:val="24"/>
        </w:rPr>
        <w:t>采用</w:t>
      </w:r>
      <w:r>
        <w:rPr>
          <w:rFonts w:hint="eastAsia" w:ascii="仿宋" w:hAnsi="仿宋" w:eastAsia="仿宋" w:cs="仿宋"/>
          <w:color w:val="auto"/>
          <w:sz w:val="24"/>
          <w:lang w:eastAsia="zh-CN"/>
        </w:rPr>
        <w:t>公开招标</w:t>
      </w:r>
      <w:r>
        <w:rPr>
          <w:rFonts w:hint="eastAsia" w:ascii="仿宋" w:hAnsi="仿宋" w:eastAsia="仿宋" w:cs="仿宋"/>
          <w:color w:val="auto"/>
          <w:sz w:val="24"/>
        </w:rPr>
        <w:t>方式，参加</w:t>
      </w:r>
      <w:r>
        <w:rPr>
          <w:rFonts w:hint="eastAsia" w:ascii="仿宋" w:hAnsi="仿宋" w:eastAsia="仿宋" w:cs="仿宋"/>
          <w:color w:val="auto"/>
          <w:sz w:val="24"/>
          <w:lang w:eastAsia="zh-CN"/>
        </w:rPr>
        <w:t>投标人</w:t>
      </w:r>
      <w:r>
        <w:rPr>
          <w:rFonts w:hint="eastAsia" w:ascii="仿宋" w:hAnsi="仿宋" w:eastAsia="仿宋" w:cs="仿宋"/>
          <w:color w:val="auto"/>
          <w:sz w:val="24"/>
        </w:rPr>
        <w:t>不少于三家。</w:t>
      </w:r>
    </w:p>
    <w:p w14:paraId="5B0B4007">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2.本次</w:t>
      </w:r>
      <w:r>
        <w:rPr>
          <w:rFonts w:hint="eastAsia" w:ascii="仿宋" w:hAnsi="仿宋" w:eastAsia="仿宋" w:cs="仿宋"/>
          <w:color w:val="auto"/>
          <w:sz w:val="24"/>
          <w:lang w:eastAsia="zh-CN"/>
        </w:rPr>
        <w:t>公开招标</w:t>
      </w:r>
      <w:r>
        <w:rPr>
          <w:rFonts w:hint="eastAsia" w:ascii="仿宋" w:hAnsi="仿宋" w:eastAsia="仿宋" w:cs="仿宋"/>
          <w:color w:val="auto"/>
          <w:sz w:val="24"/>
        </w:rPr>
        <w:t>人不召开谈判预备会议，不组织现场考察，不组织召开</w:t>
      </w:r>
      <w:r>
        <w:rPr>
          <w:rFonts w:hint="eastAsia" w:ascii="仿宋" w:hAnsi="仿宋" w:eastAsia="仿宋" w:cs="仿宋"/>
          <w:color w:val="auto"/>
          <w:sz w:val="24"/>
          <w:lang w:eastAsia="zh-CN"/>
        </w:rPr>
        <w:t>公开招标</w:t>
      </w:r>
      <w:r>
        <w:rPr>
          <w:rFonts w:hint="eastAsia" w:ascii="仿宋" w:hAnsi="仿宋" w:eastAsia="仿宋" w:cs="仿宋"/>
          <w:color w:val="auto"/>
          <w:sz w:val="24"/>
        </w:rPr>
        <w:t>预备会。</w:t>
      </w:r>
    </w:p>
    <w:p w14:paraId="1C975ED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3.交货数量及结算数量以</w:t>
      </w:r>
      <w:r>
        <w:rPr>
          <w:rFonts w:hint="eastAsia" w:ascii="仿宋" w:hAnsi="仿宋" w:eastAsia="仿宋" w:cs="仿宋"/>
          <w:color w:val="auto"/>
          <w:sz w:val="24"/>
          <w:lang w:eastAsia="zh-CN"/>
        </w:rPr>
        <w:t>招标人</w:t>
      </w:r>
      <w:r>
        <w:rPr>
          <w:rFonts w:hint="eastAsia" w:ascii="仿宋" w:hAnsi="仿宋" w:eastAsia="仿宋" w:cs="仿宋"/>
          <w:color w:val="auto"/>
          <w:sz w:val="24"/>
        </w:rPr>
        <w:t>通知实际数量为准。</w:t>
      </w:r>
    </w:p>
    <w:p w14:paraId="1EF73EDA">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4.逾期送达或未送达指定地点的响应文件，</w:t>
      </w:r>
      <w:r>
        <w:rPr>
          <w:rFonts w:hint="eastAsia" w:ascii="仿宋" w:hAnsi="仿宋" w:eastAsia="仿宋" w:cs="仿宋"/>
          <w:color w:val="auto"/>
          <w:sz w:val="24"/>
          <w:lang w:eastAsia="zh-CN"/>
        </w:rPr>
        <w:t>招标</w:t>
      </w:r>
      <w:r>
        <w:rPr>
          <w:rFonts w:hint="eastAsia" w:ascii="仿宋" w:hAnsi="仿宋" w:eastAsia="仿宋" w:cs="仿宋"/>
          <w:color w:val="auto"/>
          <w:sz w:val="24"/>
        </w:rPr>
        <w:t>人不予受理。</w:t>
      </w:r>
    </w:p>
    <w:p w14:paraId="0030F540">
      <w:pPr>
        <w:adjustRightInd w:val="0"/>
        <w:snapToGrid w:val="0"/>
        <w:spacing w:line="56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5.响应文件的密封和标记</w:t>
      </w:r>
      <w:r>
        <w:rPr>
          <w:rFonts w:hint="eastAsia" w:ascii="仿宋" w:hAnsi="仿宋" w:eastAsia="仿宋" w:cs="仿宋"/>
          <w:color w:val="auto"/>
          <w:sz w:val="24"/>
          <w:lang w:eastAsia="zh-CN"/>
        </w:rPr>
        <w:t>。</w:t>
      </w:r>
    </w:p>
    <w:p w14:paraId="2972C60E">
      <w:pPr>
        <w:adjustRightInd w:val="0"/>
        <w:snapToGrid w:val="0"/>
        <w:spacing w:line="560" w:lineRule="exact"/>
        <w:ind w:firstLine="480" w:firstLineChars="200"/>
        <w:jc w:val="left"/>
        <w:rPr>
          <w:rFonts w:hint="eastAsia" w:ascii="仿宋" w:hAnsi="仿宋" w:eastAsia="仿宋" w:cs="仿宋"/>
          <w:b/>
          <w:color w:val="auto"/>
          <w:kern w:val="0"/>
          <w:sz w:val="24"/>
          <w:lang w:eastAsia="zh-CN"/>
        </w:rPr>
      </w:pPr>
      <w:r>
        <w:rPr>
          <w:rFonts w:hint="eastAsia" w:ascii="仿宋" w:hAnsi="仿宋" w:eastAsia="仿宋" w:cs="仿宋"/>
          <w:color w:val="auto"/>
          <w:sz w:val="24"/>
          <w:lang w:val="en-US" w:eastAsia="zh-CN"/>
        </w:rPr>
        <w:t>6.</w:t>
      </w:r>
      <w:r>
        <w:rPr>
          <w:rFonts w:hint="eastAsia" w:ascii="仿宋" w:hAnsi="仿宋" w:eastAsia="仿宋" w:cs="仿宋"/>
          <w:color w:val="auto"/>
          <w:sz w:val="24"/>
        </w:rPr>
        <w:t>响应文件的</w:t>
      </w:r>
      <w:r>
        <w:rPr>
          <w:rFonts w:hint="eastAsia" w:ascii="仿宋" w:hAnsi="仿宋" w:eastAsia="仿宋" w:cs="仿宋"/>
          <w:color w:val="auto"/>
          <w:sz w:val="24"/>
          <w:lang w:val="en-US" w:eastAsia="zh-CN"/>
        </w:rPr>
        <w:t>正本</w:t>
      </w:r>
      <w:r>
        <w:rPr>
          <w:rFonts w:hint="eastAsia" w:ascii="仿宋" w:hAnsi="仿宋" w:eastAsia="仿宋" w:cs="仿宋"/>
          <w:color w:val="auto"/>
          <w:sz w:val="24"/>
          <w:lang w:eastAsia="zh-CN"/>
        </w:rPr>
        <w:t>一份</w:t>
      </w:r>
      <w:r>
        <w:rPr>
          <w:rFonts w:hint="eastAsia" w:ascii="仿宋" w:hAnsi="仿宋" w:eastAsia="仿宋" w:cs="仿宋"/>
          <w:color w:val="auto"/>
          <w:sz w:val="24"/>
        </w:rPr>
        <w:t>、副本</w:t>
      </w:r>
      <w:r>
        <w:rPr>
          <w:rFonts w:hint="eastAsia" w:ascii="仿宋" w:hAnsi="仿宋" w:eastAsia="仿宋" w:cs="仿宋"/>
          <w:color w:val="auto"/>
          <w:sz w:val="24"/>
          <w:lang w:eastAsia="zh-CN"/>
        </w:rPr>
        <w:t>两</w:t>
      </w:r>
      <w:r>
        <w:rPr>
          <w:rFonts w:hint="eastAsia" w:ascii="仿宋" w:hAnsi="仿宋" w:eastAsia="仿宋" w:cs="仿宋"/>
          <w:color w:val="auto"/>
          <w:sz w:val="24"/>
        </w:rPr>
        <w:t>份</w:t>
      </w:r>
      <w:r>
        <w:rPr>
          <w:rFonts w:hint="eastAsia" w:ascii="仿宋" w:hAnsi="仿宋" w:eastAsia="仿宋" w:cs="仿宋"/>
          <w:color w:val="auto"/>
          <w:sz w:val="24"/>
          <w:lang w:eastAsia="zh-CN"/>
        </w:rPr>
        <w:t>，</w:t>
      </w:r>
      <w:r>
        <w:rPr>
          <w:rFonts w:hint="eastAsia" w:ascii="仿宋" w:hAnsi="仿宋" w:eastAsia="仿宋" w:cs="仿宋"/>
          <w:b/>
          <w:color w:val="auto"/>
          <w:kern w:val="0"/>
          <w:sz w:val="24"/>
        </w:rPr>
        <w:t>资格标、商务标分别密封加盖</w:t>
      </w:r>
      <w:r>
        <w:rPr>
          <w:rFonts w:hint="eastAsia" w:ascii="仿宋" w:hAnsi="仿宋" w:eastAsia="仿宋" w:cs="仿宋"/>
          <w:b/>
          <w:color w:val="auto"/>
          <w:kern w:val="0"/>
          <w:sz w:val="24"/>
          <w:lang w:val="en-US" w:eastAsia="zh-CN"/>
        </w:rPr>
        <w:t>投标人</w:t>
      </w:r>
      <w:r>
        <w:rPr>
          <w:rFonts w:hint="eastAsia" w:ascii="仿宋" w:hAnsi="仿宋" w:eastAsia="仿宋" w:cs="仿宋"/>
          <w:b/>
          <w:color w:val="auto"/>
          <w:kern w:val="0"/>
          <w:sz w:val="24"/>
        </w:rPr>
        <w:t>公章</w:t>
      </w:r>
      <w:r>
        <w:rPr>
          <w:rFonts w:hint="eastAsia" w:ascii="仿宋" w:hAnsi="仿宋" w:eastAsia="仿宋" w:cs="仿宋"/>
          <w:b/>
          <w:color w:val="auto"/>
          <w:kern w:val="0"/>
          <w:sz w:val="24"/>
          <w:lang w:eastAsia="zh-CN"/>
        </w:rPr>
        <w:t>。</w:t>
      </w:r>
    </w:p>
    <w:p w14:paraId="2D5B212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7</w:t>
      </w:r>
      <w:r>
        <w:rPr>
          <w:rFonts w:hint="eastAsia" w:ascii="仿宋" w:hAnsi="仿宋" w:eastAsia="仿宋" w:cs="仿宋"/>
          <w:color w:val="auto"/>
          <w:sz w:val="24"/>
        </w:rPr>
        <w:t>.如果因密封不严、标记不明而造成过早启封、失密等情况，</w:t>
      </w:r>
      <w:r>
        <w:rPr>
          <w:rFonts w:hint="eastAsia" w:ascii="仿宋" w:hAnsi="仿宋" w:eastAsia="仿宋" w:cs="仿宋"/>
          <w:color w:val="auto"/>
          <w:sz w:val="24"/>
          <w:lang w:eastAsia="zh-CN"/>
        </w:rPr>
        <w:t>招标</w:t>
      </w:r>
      <w:r>
        <w:rPr>
          <w:rFonts w:hint="eastAsia" w:ascii="仿宋" w:hAnsi="仿宋" w:eastAsia="仿宋" w:cs="仿宋"/>
          <w:color w:val="auto"/>
          <w:sz w:val="24"/>
        </w:rPr>
        <w:t>人概不负责。</w:t>
      </w:r>
    </w:p>
    <w:p w14:paraId="5DD8011D">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8</w:t>
      </w:r>
      <w:r>
        <w:rPr>
          <w:rFonts w:hint="eastAsia" w:ascii="仿宋" w:hAnsi="仿宋" w:eastAsia="仿宋" w:cs="仿宋"/>
          <w:color w:val="auto"/>
          <w:sz w:val="24"/>
        </w:rPr>
        <w:t>.</w:t>
      </w:r>
      <w:r>
        <w:rPr>
          <w:rFonts w:hint="eastAsia" w:ascii="仿宋" w:hAnsi="仿宋" w:eastAsia="仿宋" w:cs="仿宋"/>
          <w:color w:val="auto"/>
          <w:sz w:val="24"/>
          <w:lang w:eastAsia="zh-CN"/>
        </w:rPr>
        <w:t>招标</w:t>
      </w:r>
      <w:r>
        <w:rPr>
          <w:rFonts w:hint="eastAsia" w:ascii="仿宋" w:hAnsi="仿宋" w:eastAsia="仿宋" w:cs="仿宋"/>
          <w:color w:val="auto"/>
          <w:sz w:val="24"/>
        </w:rPr>
        <w:t>费用：</w:t>
      </w:r>
      <w:r>
        <w:rPr>
          <w:rFonts w:hint="eastAsia" w:ascii="仿宋" w:hAnsi="仿宋" w:eastAsia="仿宋" w:cs="仿宋"/>
          <w:color w:val="auto"/>
          <w:sz w:val="24"/>
          <w:lang w:eastAsia="zh-CN"/>
        </w:rPr>
        <w:t>招标</w:t>
      </w:r>
      <w:r>
        <w:rPr>
          <w:rFonts w:hint="eastAsia" w:ascii="仿宋" w:hAnsi="仿宋" w:eastAsia="仿宋" w:cs="仿宋"/>
          <w:color w:val="auto"/>
          <w:sz w:val="24"/>
        </w:rPr>
        <w:t>过程中的一切费用，不论中标与否，均由</w:t>
      </w:r>
      <w:r>
        <w:rPr>
          <w:rFonts w:hint="eastAsia" w:ascii="仿宋" w:hAnsi="仿宋" w:eastAsia="仿宋" w:cs="仿宋"/>
          <w:color w:val="auto"/>
          <w:sz w:val="24"/>
          <w:lang w:eastAsia="zh-CN"/>
        </w:rPr>
        <w:t>投标人</w:t>
      </w:r>
      <w:r>
        <w:rPr>
          <w:rFonts w:hint="eastAsia" w:ascii="仿宋" w:hAnsi="仿宋" w:eastAsia="仿宋" w:cs="仿宋"/>
          <w:color w:val="auto"/>
          <w:sz w:val="24"/>
        </w:rPr>
        <w:t>自负。</w:t>
      </w:r>
    </w:p>
    <w:p w14:paraId="22B0C6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135BBF5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1.文件的内容</w:t>
      </w:r>
    </w:p>
    <w:p w14:paraId="1801805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1.1 </w:t>
      </w:r>
      <w:r>
        <w:rPr>
          <w:rFonts w:hint="eastAsia" w:ascii="仿宋" w:hAnsi="仿宋" w:eastAsia="仿宋" w:cs="仿宋"/>
          <w:color w:val="auto"/>
          <w:sz w:val="24"/>
          <w:lang w:eastAsia="zh-CN"/>
        </w:rPr>
        <w:t>招标</w:t>
      </w:r>
      <w:r>
        <w:rPr>
          <w:rFonts w:hint="eastAsia" w:ascii="仿宋" w:hAnsi="仿宋" w:eastAsia="仿宋" w:cs="仿宋"/>
          <w:color w:val="auto"/>
          <w:sz w:val="24"/>
        </w:rPr>
        <w:t>文件除包括下述各部分内容外，</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招标</w:t>
      </w:r>
      <w:r>
        <w:rPr>
          <w:rFonts w:hint="eastAsia" w:ascii="仿宋" w:hAnsi="仿宋" w:eastAsia="仿宋" w:cs="仿宋"/>
          <w:color w:val="auto"/>
          <w:sz w:val="24"/>
        </w:rPr>
        <w:t>期间发生的有编号的补遗书和其他正式有效函件，均是</w:t>
      </w:r>
      <w:r>
        <w:rPr>
          <w:rFonts w:hint="eastAsia" w:ascii="仿宋" w:hAnsi="仿宋" w:eastAsia="仿宋" w:cs="仿宋"/>
          <w:color w:val="auto"/>
          <w:sz w:val="24"/>
          <w:lang w:eastAsia="zh-CN"/>
        </w:rPr>
        <w:t>招标</w:t>
      </w:r>
      <w:r>
        <w:rPr>
          <w:rFonts w:hint="eastAsia" w:ascii="仿宋" w:hAnsi="仿宋" w:eastAsia="仿宋" w:cs="仿宋"/>
          <w:color w:val="auto"/>
          <w:sz w:val="24"/>
        </w:rPr>
        <w:t>文件的组成部分。各部分内容</w:t>
      </w:r>
      <w:r>
        <w:rPr>
          <w:rFonts w:hint="eastAsia" w:ascii="仿宋" w:hAnsi="仿宋" w:eastAsia="仿宋" w:cs="仿宋"/>
          <w:color w:val="auto"/>
          <w:sz w:val="24"/>
          <w:lang w:eastAsia="zh-CN"/>
        </w:rPr>
        <w:t>如下</w:t>
      </w:r>
      <w:r>
        <w:rPr>
          <w:rFonts w:hint="eastAsia" w:ascii="仿宋" w:hAnsi="仿宋" w:eastAsia="仿宋" w:cs="仿宋"/>
          <w:color w:val="auto"/>
          <w:sz w:val="24"/>
        </w:rPr>
        <w:t>：</w:t>
      </w:r>
    </w:p>
    <w:p w14:paraId="5345C7D7">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eastAsia="zh-CN"/>
        </w:rPr>
        <w:t>招标</w:t>
      </w:r>
      <w:r>
        <w:rPr>
          <w:rFonts w:hint="eastAsia" w:ascii="仿宋" w:hAnsi="仿宋" w:eastAsia="仿宋" w:cs="仿宋"/>
          <w:color w:val="auto"/>
          <w:sz w:val="24"/>
        </w:rPr>
        <w:t>公告</w:t>
      </w:r>
    </w:p>
    <w:p w14:paraId="3CBD2FD5">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（2）项目需求</w:t>
      </w:r>
    </w:p>
    <w:p w14:paraId="744F05F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w:t>
      </w:r>
      <w:r>
        <w:rPr>
          <w:rFonts w:hint="eastAsia" w:ascii="仿宋" w:hAnsi="仿宋" w:eastAsia="仿宋" w:cs="仿宋"/>
          <w:color w:val="auto"/>
          <w:sz w:val="24"/>
          <w:lang w:eastAsia="zh-CN"/>
        </w:rPr>
        <w:t>招标</w:t>
      </w:r>
      <w:r>
        <w:rPr>
          <w:rFonts w:hint="eastAsia" w:ascii="仿宋" w:hAnsi="仿宋" w:eastAsia="仿宋" w:cs="仿宋"/>
          <w:color w:val="auto"/>
          <w:sz w:val="24"/>
        </w:rPr>
        <w:t>须知</w:t>
      </w:r>
    </w:p>
    <w:p w14:paraId="026D6CD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（3）合同条款</w:t>
      </w:r>
    </w:p>
    <w:p w14:paraId="551E5DF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（4）评审方法</w:t>
      </w:r>
    </w:p>
    <w:p w14:paraId="1C1754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（5）响应文件格式</w:t>
      </w:r>
    </w:p>
    <w:p w14:paraId="765D0BF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1.2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应认真阅读</w:t>
      </w:r>
      <w:r>
        <w:rPr>
          <w:rFonts w:hint="eastAsia" w:ascii="仿宋" w:hAnsi="仿宋" w:eastAsia="仿宋" w:cs="仿宋"/>
          <w:color w:val="auto"/>
          <w:sz w:val="24"/>
          <w:lang w:eastAsia="zh-CN"/>
        </w:rPr>
        <w:t>招标</w:t>
      </w:r>
      <w:r>
        <w:rPr>
          <w:rFonts w:hint="eastAsia" w:ascii="仿宋" w:hAnsi="仿宋" w:eastAsia="仿宋" w:cs="仿宋"/>
          <w:color w:val="auto"/>
          <w:sz w:val="24"/>
        </w:rPr>
        <w:t>文件，按</w:t>
      </w:r>
      <w:r>
        <w:rPr>
          <w:rFonts w:hint="eastAsia" w:ascii="仿宋" w:hAnsi="仿宋" w:eastAsia="仿宋" w:cs="仿宋"/>
          <w:color w:val="auto"/>
          <w:sz w:val="24"/>
          <w:lang w:eastAsia="zh-CN"/>
        </w:rPr>
        <w:t>招标</w:t>
      </w:r>
      <w:r>
        <w:rPr>
          <w:rFonts w:hint="eastAsia" w:ascii="仿宋" w:hAnsi="仿宋" w:eastAsia="仿宋" w:cs="仿宋"/>
          <w:color w:val="auto"/>
          <w:sz w:val="24"/>
        </w:rPr>
        <w:t>文件的规定和要求编写</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4AAE5CB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1.3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应认真检查</w:t>
      </w:r>
      <w:r>
        <w:rPr>
          <w:rFonts w:hint="eastAsia" w:ascii="仿宋" w:hAnsi="仿宋" w:eastAsia="仿宋" w:cs="仿宋"/>
          <w:color w:val="auto"/>
          <w:sz w:val="24"/>
          <w:lang w:eastAsia="zh-CN"/>
        </w:rPr>
        <w:t>招标</w:t>
      </w:r>
      <w:r>
        <w:rPr>
          <w:rFonts w:hint="eastAsia" w:ascii="仿宋" w:hAnsi="仿宋" w:eastAsia="仿宋" w:cs="仿宋"/>
          <w:color w:val="auto"/>
          <w:sz w:val="24"/>
        </w:rPr>
        <w:t>文件是否完整，如有缺页或附件不全时，应及</w:t>
      </w:r>
      <w:r>
        <w:rPr>
          <w:rFonts w:hint="eastAsia" w:ascii="仿宋" w:hAnsi="仿宋" w:eastAsia="仿宋" w:cs="仿宋"/>
          <w:color w:val="auto"/>
          <w:sz w:val="24"/>
          <w:lang w:eastAsia="zh-CN"/>
        </w:rPr>
        <w:t>时向招标</w:t>
      </w:r>
      <w:r>
        <w:rPr>
          <w:rFonts w:hint="eastAsia" w:ascii="仿宋" w:hAnsi="仿宋" w:eastAsia="仿宋" w:cs="仿宋"/>
          <w:color w:val="auto"/>
          <w:sz w:val="24"/>
        </w:rPr>
        <w:t>人方提出，以便补齐。</w:t>
      </w:r>
    </w:p>
    <w:p w14:paraId="1565E44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2.响应文件的编制</w:t>
      </w:r>
    </w:p>
    <w:p w14:paraId="442E57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2.1</w:t>
      </w:r>
      <w:r>
        <w:rPr>
          <w:rFonts w:hint="eastAsia" w:ascii="仿宋" w:hAnsi="仿宋" w:eastAsia="仿宋" w:cs="仿宋"/>
          <w:color w:val="auto"/>
          <w:sz w:val="24"/>
          <w:lang w:eastAsia="zh-CN"/>
        </w:rPr>
        <w:t>投标人</w:t>
      </w:r>
      <w:r>
        <w:rPr>
          <w:rFonts w:hint="eastAsia" w:ascii="仿宋" w:hAnsi="仿宋" w:eastAsia="仿宋" w:cs="仿宋"/>
          <w:color w:val="auto"/>
          <w:sz w:val="24"/>
        </w:rPr>
        <w:t>应按</w:t>
      </w:r>
      <w:r>
        <w:rPr>
          <w:rFonts w:hint="eastAsia" w:ascii="仿宋" w:hAnsi="仿宋" w:eastAsia="仿宋" w:cs="仿宋"/>
          <w:color w:val="auto"/>
          <w:sz w:val="24"/>
          <w:lang w:eastAsia="zh-CN"/>
        </w:rPr>
        <w:t>招标</w:t>
      </w:r>
      <w:r>
        <w:rPr>
          <w:rFonts w:hint="eastAsia" w:ascii="仿宋" w:hAnsi="仿宋" w:eastAsia="仿宋" w:cs="仿宋"/>
          <w:color w:val="auto"/>
          <w:sz w:val="24"/>
        </w:rPr>
        <w:t>响应文件规定的内容、格式和要求编制响应文件。</w:t>
      </w:r>
    </w:p>
    <w:p w14:paraId="49BFB29D">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3.报价</w:t>
      </w:r>
    </w:p>
    <w:p w14:paraId="6579FE6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3.1 </w:t>
      </w:r>
      <w:r>
        <w:rPr>
          <w:rFonts w:hint="eastAsia" w:ascii="仿宋" w:hAnsi="仿宋" w:eastAsia="仿宋" w:cs="仿宋"/>
          <w:color w:val="auto"/>
          <w:sz w:val="24"/>
          <w:lang w:eastAsia="zh-CN"/>
        </w:rPr>
        <w:t>投标人</w:t>
      </w:r>
      <w:r>
        <w:rPr>
          <w:rFonts w:hint="eastAsia" w:ascii="仿宋" w:hAnsi="仿宋" w:eastAsia="仿宋" w:cs="仿宋"/>
          <w:color w:val="auto"/>
          <w:sz w:val="24"/>
        </w:rPr>
        <w:t>在本文件所附的</w:t>
      </w:r>
      <w:r>
        <w:rPr>
          <w:rFonts w:hint="eastAsia" w:ascii="仿宋" w:hAnsi="仿宋" w:eastAsia="仿宋" w:cs="仿宋"/>
          <w:color w:val="auto"/>
          <w:sz w:val="24"/>
          <w:lang w:eastAsia="zh-CN"/>
        </w:rPr>
        <w:t>材料</w:t>
      </w:r>
      <w:r>
        <w:rPr>
          <w:rFonts w:hint="eastAsia" w:ascii="仿宋" w:hAnsi="仿宋" w:eastAsia="仿宋" w:cs="仿宋"/>
          <w:color w:val="auto"/>
          <w:sz w:val="24"/>
        </w:rPr>
        <w:t>清单中，对本项目</w:t>
      </w:r>
      <w:r>
        <w:rPr>
          <w:rFonts w:hint="eastAsia" w:ascii="仿宋" w:hAnsi="仿宋" w:eastAsia="仿宋" w:cs="仿宋"/>
          <w:color w:val="auto"/>
          <w:sz w:val="24"/>
          <w:lang w:eastAsia="zh-CN"/>
        </w:rPr>
        <w:t>材料</w:t>
      </w:r>
      <w:r>
        <w:rPr>
          <w:rFonts w:hint="eastAsia" w:ascii="仿宋" w:hAnsi="仿宋" w:eastAsia="仿宋" w:cs="仿宋"/>
          <w:color w:val="auto"/>
          <w:sz w:val="24"/>
        </w:rPr>
        <w:t>细目的单价及总价进行报价，报价函须单独密封一份装入响应文件袋内。</w:t>
      </w:r>
    </w:p>
    <w:p w14:paraId="6181C87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3.2 在响应文件报价中标明的价格应按综合单价报价。除非合同另有规定，</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清单中有标价的单价和总额价均已包括了为实施和完成合同</w:t>
      </w:r>
      <w:r>
        <w:rPr>
          <w:rFonts w:hint="eastAsia" w:ascii="仿宋" w:hAnsi="仿宋" w:eastAsia="仿宋" w:cs="仿宋"/>
          <w:color w:val="auto"/>
          <w:sz w:val="24"/>
          <w:lang w:eastAsia="zh-CN"/>
        </w:rPr>
        <w:t>招标</w:t>
      </w:r>
      <w:r>
        <w:rPr>
          <w:rFonts w:hint="eastAsia" w:ascii="仿宋" w:hAnsi="仿宋" w:eastAsia="仿宋" w:cs="仿宋"/>
          <w:color w:val="auto"/>
          <w:sz w:val="24"/>
        </w:rPr>
        <w:t>所需的安装、劳务、运输、税费、利润等费用，以及附带的所有服务及合同包含的所有风险、责任等发生的一切费用。</w:t>
      </w:r>
    </w:p>
    <w:p w14:paraId="68D383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3.3 </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清单中所列的数量是估算数量，仅作为</w:t>
      </w:r>
      <w:r>
        <w:rPr>
          <w:rFonts w:hint="eastAsia" w:ascii="仿宋" w:hAnsi="仿宋" w:eastAsia="仿宋" w:cs="仿宋"/>
          <w:color w:val="auto"/>
          <w:sz w:val="24"/>
          <w:lang w:eastAsia="zh-CN"/>
        </w:rPr>
        <w:t>招标</w:t>
      </w:r>
      <w:r>
        <w:rPr>
          <w:rFonts w:hint="eastAsia" w:ascii="仿宋" w:hAnsi="仿宋" w:eastAsia="仿宋" w:cs="仿宋"/>
          <w:color w:val="auto"/>
          <w:sz w:val="24"/>
        </w:rPr>
        <w:t>的共同基础，不作为最终结算与支付的依据。在合同实施期间，</w:t>
      </w:r>
      <w:r>
        <w:rPr>
          <w:rFonts w:hint="eastAsia" w:ascii="仿宋" w:hAnsi="仿宋" w:eastAsia="仿宋" w:cs="仿宋"/>
          <w:color w:val="auto"/>
          <w:sz w:val="24"/>
          <w:lang w:eastAsia="zh-CN"/>
        </w:rPr>
        <w:t>招标</w:t>
      </w:r>
      <w:r>
        <w:rPr>
          <w:rFonts w:hint="eastAsia" w:ascii="仿宋" w:hAnsi="仿宋" w:eastAsia="仿宋" w:cs="仿宋"/>
          <w:color w:val="auto"/>
          <w:sz w:val="24"/>
        </w:rPr>
        <w:t>人支付的</w:t>
      </w:r>
      <w:r>
        <w:rPr>
          <w:rFonts w:hint="eastAsia" w:ascii="仿宋" w:hAnsi="仿宋" w:eastAsia="仿宋" w:cs="仿宋"/>
          <w:color w:val="auto"/>
          <w:sz w:val="24"/>
          <w:lang w:eastAsia="zh-CN"/>
        </w:rPr>
        <w:t>招标</w:t>
      </w:r>
      <w:r>
        <w:rPr>
          <w:rFonts w:hint="eastAsia" w:ascii="仿宋" w:hAnsi="仿宋" w:eastAsia="仿宋" w:cs="仿宋"/>
          <w:color w:val="auto"/>
          <w:sz w:val="24"/>
        </w:rPr>
        <w:t>货款以供需双方确认的实际</w:t>
      </w:r>
      <w:r>
        <w:rPr>
          <w:rFonts w:hint="eastAsia" w:ascii="仿宋" w:hAnsi="仿宋" w:eastAsia="仿宋" w:cs="仿宋"/>
          <w:color w:val="auto"/>
          <w:sz w:val="24"/>
          <w:lang w:eastAsia="zh-CN"/>
        </w:rPr>
        <w:t>招标</w:t>
      </w:r>
      <w:r>
        <w:rPr>
          <w:rFonts w:hint="eastAsia" w:ascii="仿宋" w:hAnsi="仿宋" w:eastAsia="仿宋" w:cs="仿宋"/>
          <w:color w:val="auto"/>
          <w:sz w:val="24"/>
        </w:rPr>
        <w:t>数量为准。在合同实施期间，</w:t>
      </w:r>
      <w:r>
        <w:rPr>
          <w:rFonts w:hint="eastAsia" w:ascii="仿宋" w:hAnsi="仿宋" w:eastAsia="仿宋" w:cs="仿宋"/>
          <w:color w:val="auto"/>
          <w:sz w:val="24"/>
          <w:lang w:eastAsia="zh-CN"/>
        </w:rPr>
        <w:t>材料</w:t>
      </w:r>
      <w:r>
        <w:rPr>
          <w:rFonts w:hint="eastAsia" w:ascii="仿宋" w:hAnsi="仿宋" w:eastAsia="仿宋" w:cs="仿宋"/>
          <w:color w:val="auto"/>
          <w:sz w:val="24"/>
        </w:rPr>
        <w:t>的数量可能发生增减，</w:t>
      </w:r>
      <w:r>
        <w:rPr>
          <w:rFonts w:hint="eastAsia" w:ascii="仿宋" w:hAnsi="仿宋" w:eastAsia="仿宋" w:cs="仿宋"/>
          <w:color w:val="auto"/>
          <w:sz w:val="24"/>
          <w:lang w:eastAsia="zh-CN"/>
        </w:rPr>
        <w:t>投标人</w:t>
      </w:r>
      <w:r>
        <w:rPr>
          <w:rFonts w:hint="eastAsia" w:ascii="仿宋" w:hAnsi="仿宋" w:eastAsia="仿宋" w:cs="仿宋"/>
          <w:color w:val="auto"/>
          <w:sz w:val="24"/>
        </w:rPr>
        <w:t>必须按照</w:t>
      </w:r>
      <w:r>
        <w:rPr>
          <w:rFonts w:hint="eastAsia" w:ascii="仿宋" w:hAnsi="仿宋" w:eastAsia="仿宋" w:cs="仿宋"/>
          <w:color w:val="auto"/>
          <w:sz w:val="24"/>
          <w:lang w:eastAsia="zh-CN"/>
        </w:rPr>
        <w:t>招标</w:t>
      </w:r>
      <w:r>
        <w:rPr>
          <w:rFonts w:hint="eastAsia" w:ascii="仿宋" w:hAnsi="仿宋" w:eastAsia="仿宋" w:cs="仿宋"/>
          <w:color w:val="auto"/>
          <w:sz w:val="24"/>
        </w:rPr>
        <w:t>人的供货计划保障供货，不得以</w:t>
      </w:r>
      <w:r>
        <w:rPr>
          <w:rFonts w:hint="eastAsia" w:ascii="仿宋" w:hAnsi="仿宋" w:eastAsia="仿宋" w:cs="仿宋"/>
          <w:color w:val="auto"/>
          <w:sz w:val="24"/>
          <w:lang w:eastAsia="zh-CN"/>
        </w:rPr>
        <w:t>材料</w:t>
      </w:r>
      <w:r>
        <w:rPr>
          <w:rFonts w:hint="eastAsia" w:ascii="仿宋" w:hAnsi="仿宋" w:eastAsia="仿宋" w:cs="仿宋"/>
          <w:color w:val="auto"/>
          <w:sz w:val="24"/>
        </w:rPr>
        <w:t>供应数量有变化为理由延迟供货或取消供货。</w:t>
      </w:r>
    </w:p>
    <w:p w14:paraId="7BA34AF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3.4 综合单价为固定单价，在合同实施期间不以任何理由变更。</w:t>
      </w:r>
    </w:p>
    <w:p w14:paraId="2C098FC8">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4.响应文件的签署和装订</w:t>
      </w:r>
    </w:p>
    <w:p w14:paraId="0FFB850A">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4.1 响应文件正本应用不退色的墨水书写或打印</w:t>
      </w:r>
      <w:r>
        <w:rPr>
          <w:rFonts w:hint="eastAsia" w:ascii="仿宋" w:hAnsi="仿宋" w:eastAsia="仿宋" w:cs="仿宋"/>
          <w:color w:val="auto"/>
          <w:sz w:val="24"/>
          <w:lang w:eastAsia="zh-CN"/>
        </w:rPr>
        <w:t>。</w:t>
      </w:r>
    </w:p>
    <w:p w14:paraId="14145753">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4.2 如</w:t>
      </w:r>
      <w:r>
        <w:rPr>
          <w:rFonts w:hint="eastAsia" w:ascii="仿宋" w:hAnsi="仿宋" w:eastAsia="仿宋" w:cs="仿宋"/>
          <w:color w:val="auto"/>
          <w:sz w:val="24"/>
          <w:lang w:eastAsia="zh-CN"/>
        </w:rPr>
        <w:t>投标人</w:t>
      </w:r>
      <w:r>
        <w:rPr>
          <w:rFonts w:hint="eastAsia" w:ascii="仿宋" w:hAnsi="仿宋" w:eastAsia="仿宋" w:cs="仿宋"/>
          <w:color w:val="auto"/>
          <w:sz w:val="24"/>
        </w:rPr>
        <w:t>由法定代表人亲自签署响应文件，则不需办理授权书。如由委托的授权代理人签署，则必须按规定的格式办理授权书。</w:t>
      </w:r>
    </w:p>
    <w:p w14:paraId="2D6D3C7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4.3 响应文件的任何一页都不应涂改、行间插字或删除，如果出现上述情况，不论何种原因造成，均应由响应文件签字人在改动处小签并盖</w:t>
      </w:r>
      <w:r>
        <w:rPr>
          <w:rFonts w:hint="eastAsia" w:ascii="仿宋" w:hAnsi="仿宋" w:eastAsia="仿宋" w:cs="仿宋"/>
          <w:color w:val="auto"/>
          <w:sz w:val="24"/>
          <w:lang w:eastAsia="zh-CN"/>
        </w:rPr>
        <w:t>投标人</w:t>
      </w:r>
      <w:r>
        <w:rPr>
          <w:rFonts w:hint="eastAsia" w:ascii="仿宋" w:hAnsi="仿宋" w:eastAsia="仿宋" w:cs="仿宋"/>
          <w:color w:val="auto"/>
          <w:sz w:val="24"/>
        </w:rPr>
        <w:t>公章。</w:t>
      </w:r>
    </w:p>
    <w:p w14:paraId="52BB29A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4.4 响应文件应装订成册，不得采用活页夹。响应文件应编制目录，并且逐页标注边续页码，否则</w:t>
      </w:r>
      <w:r>
        <w:rPr>
          <w:rFonts w:hint="eastAsia" w:ascii="仿宋" w:hAnsi="仿宋" w:eastAsia="仿宋" w:cs="仿宋"/>
          <w:color w:val="auto"/>
          <w:sz w:val="24"/>
          <w:lang w:eastAsia="zh-CN"/>
        </w:rPr>
        <w:t>招标</w:t>
      </w:r>
      <w:r>
        <w:rPr>
          <w:rFonts w:hint="eastAsia" w:ascii="仿宋" w:hAnsi="仿宋" w:eastAsia="仿宋" w:cs="仿宋"/>
          <w:color w:val="auto"/>
          <w:sz w:val="24"/>
        </w:rPr>
        <w:t>人对由于响应文件装订松散而造成的丢失或其它后果不负担任何责任。</w:t>
      </w:r>
    </w:p>
    <w:p w14:paraId="641DECCD">
      <w:pPr>
        <w:adjustRightInd w:val="0"/>
        <w:snapToGrid w:val="0"/>
        <w:spacing w:line="46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5.</w:t>
      </w:r>
      <w:r>
        <w:rPr>
          <w:rFonts w:hint="eastAsia" w:ascii="仿宋" w:hAnsi="仿宋" w:eastAsia="仿宋" w:cs="仿宋"/>
          <w:b/>
          <w:bCs/>
          <w:color w:val="auto"/>
          <w:sz w:val="24"/>
          <w:lang w:eastAsia="zh-CN"/>
        </w:rPr>
        <w:t>投标</w:t>
      </w:r>
      <w:r>
        <w:rPr>
          <w:rFonts w:hint="eastAsia" w:ascii="仿宋" w:hAnsi="仿宋" w:eastAsia="仿宋" w:cs="仿宋"/>
          <w:b/>
          <w:bCs/>
          <w:color w:val="auto"/>
          <w:sz w:val="24"/>
        </w:rPr>
        <w:t>保证金</w:t>
      </w:r>
    </w:p>
    <w:p w14:paraId="032B0EE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5.1</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投标保证金的形式：银行转账。</w:t>
      </w:r>
    </w:p>
    <w:p w14:paraId="5FA3151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2</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投标保证金的金额</w:t>
      </w:r>
      <w:r>
        <w:rPr>
          <w:rFonts w:hint="eastAsia" w:ascii="仿宋" w:hAnsi="仿宋" w:eastAsia="仿宋" w:cs="仿宋"/>
          <w:color w:val="FF0000"/>
          <w:sz w:val="24"/>
        </w:rPr>
        <w:t>：</w:t>
      </w:r>
      <w:r>
        <w:rPr>
          <w:rFonts w:hint="eastAsia" w:ascii="仿宋" w:hAnsi="仿宋" w:eastAsia="仿宋" w:cs="仿宋"/>
          <w:color w:val="auto"/>
          <w:sz w:val="24"/>
          <w:u w:val="single"/>
          <w:lang w:val="en-US" w:eastAsia="zh-CN"/>
        </w:rPr>
        <w:t>3000</w:t>
      </w:r>
      <w:r>
        <w:rPr>
          <w:rFonts w:hint="eastAsia" w:ascii="仿宋" w:hAnsi="仿宋" w:eastAsia="仿宋" w:cs="仿宋"/>
          <w:color w:val="auto"/>
          <w:sz w:val="24"/>
        </w:rPr>
        <w:t>元</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大写：叁仟元整</w:t>
      </w:r>
      <w:r>
        <w:rPr>
          <w:rFonts w:hint="eastAsia" w:ascii="仿宋" w:hAnsi="仿宋" w:eastAsia="仿宋" w:cs="仿宋"/>
          <w:color w:val="auto"/>
          <w:sz w:val="24"/>
          <w:lang w:eastAsia="zh-CN"/>
        </w:rPr>
        <w:t>）</w:t>
      </w:r>
      <w:r>
        <w:rPr>
          <w:rFonts w:hint="eastAsia" w:ascii="仿宋" w:hAnsi="仿宋" w:eastAsia="仿宋" w:cs="仿宋"/>
          <w:color w:val="auto"/>
          <w:sz w:val="24"/>
        </w:rPr>
        <w:t xml:space="preserve"> </w:t>
      </w:r>
    </w:p>
    <w:p w14:paraId="018800A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3</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投标保证金到账截止时间：投标截止日</w:t>
      </w:r>
      <w:r>
        <w:rPr>
          <w:rFonts w:hint="eastAsia" w:ascii="仿宋" w:hAnsi="仿宋" w:eastAsia="仿宋" w:cs="仿宋"/>
          <w:color w:val="auto"/>
          <w:sz w:val="24"/>
          <w:lang w:val="en-US" w:eastAsia="zh-CN"/>
        </w:rPr>
        <w:t>当</w:t>
      </w:r>
      <w:r>
        <w:rPr>
          <w:rFonts w:hint="eastAsia" w:ascii="仿宋" w:hAnsi="仿宋" w:eastAsia="仿宋" w:cs="仿宋"/>
          <w:color w:val="auto"/>
          <w:sz w:val="24"/>
        </w:rPr>
        <w:t>天</w:t>
      </w:r>
      <w:r>
        <w:rPr>
          <w:rFonts w:hint="eastAsia" w:ascii="仿宋" w:hAnsi="仿宋" w:eastAsia="仿宋" w:cs="仿宋"/>
          <w:color w:val="FF0000"/>
          <w:sz w:val="24"/>
          <w:lang w:val="en-US" w:eastAsia="zh-CN"/>
        </w:rPr>
        <w:t>10</w:t>
      </w:r>
      <w:r>
        <w:rPr>
          <w:rFonts w:hint="eastAsia" w:ascii="仿宋" w:hAnsi="仿宋" w:eastAsia="仿宋" w:cs="仿宋"/>
          <w:color w:val="FF0000"/>
          <w:sz w:val="24"/>
        </w:rPr>
        <w:t>:00</w:t>
      </w:r>
      <w:r>
        <w:rPr>
          <w:rFonts w:hint="eastAsia" w:ascii="仿宋" w:hAnsi="仿宋" w:eastAsia="仿宋" w:cs="仿宋"/>
          <w:color w:val="auto"/>
          <w:sz w:val="24"/>
        </w:rPr>
        <w:t>前到账（以实际到账时间为准，投标截止时间有变动时，到账时间顺延）</w:t>
      </w:r>
    </w:p>
    <w:p w14:paraId="259B984B">
      <w:pPr>
        <w:adjustRightInd w:val="0"/>
        <w:snapToGrid w:val="0"/>
        <w:spacing w:line="520" w:lineRule="exact"/>
        <w:ind w:firstLine="480" w:firstLineChars="200"/>
        <w:jc w:val="left"/>
        <w:rPr>
          <w:rFonts w:hint="eastAsia" w:ascii="仿宋" w:hAnsi="仿宋" w:eastAsia="仿宋" w:cs="仿宋"/>
          <w:color w:val="auto"/>
          <w:sz w:val="24"/>
          <w:lang w:val="zh-CN"/>
        </w:rPr>
      </w:pPr>
      <w:r>
        <w:rPr>
          <w:rFonts w:hint="eastAsia" w:ascii="仿宋" w:hAnsi="仿宋" w:eastAsia="仿宋" w:cs="仿宋"/>
          <w:color w:val="auto"/>
          <w:sz w:val="24"/>
        </w:rPr>
        <w:t xml:space="preserve">5.4 </w:t>
      </w:r>
      <w:r>
        <w:rPr>
          <w:rFonts w:hint="eastAsia" w:ascii="仿宋" w:hAnsi="仿宋" w:eastAsia="仿宋" w:cs="仿宋"/>
          <w:color w:val="auto"/>
          <w:sz w:val="24"/>
          <w:lang w:val="zh-CN"/>
        </w:rPr>
        <w:t>投标保证金转入</w:t>
      </w:r>
      <w:r>
        <w:rPr>
          <w:rFonts w:hint="eastAsia" w:ascii="仿宋" w:hAnsi="仿宋" w:eastAsia="仿宋" w:cs="仿宋"/>
          <w:color w:val="auto"/>
          <w:sz w:val="24"/>
        </w:rPr>
        <w:t>以下</w:t>
      </w:r>
      <w:r>
        <w:rPr>
          <w:rFonts w:hint="eastAsia" w:ascii="仿宋" w:hAnsi="仿宋" w:eastAsia="仿宋" w:cs="仿宋"/>
          <w:color w:val="auto"/>
          <w:sz w:val="24"/>
          <w:lang w:val="zh-CN"/>
        </w:rPr>
        <w:t>账户：</w:t>
      </w:r>
    </w:p>
    <w:p w14:paraId="01D251E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5.4.1 开户银行：</w:t>
      </w:r>
      <w:r>
        <w:rPr>
          <w:rFonts w:hint="eastAsia" w:ascii="仿宋" w:hAnsi="仿宋" w:eastAsia="仿宋" w:cs="仿宋"/>
          <w:color w:val="auto"/>
          <w:sz w:val="24"/>
          <w:lang w:eastAsia="zh-CN"/>
        </w:rPr>
        <w:t>中国银行东乡支行营业部</w:t>
      </w:r>
      <w:r>
        <w:rPr>
          <w:rFonts w:hint="eastAsia" w:ascii="仿宋" w:hAnsi="仿宋" w:eastAsia="仿宋" w:cs="仿宋"/>
          <w:color w:val="auto"/>
          <w:sz w:val="24"/>
        </w:rPr>
        <w:t xml:space="preserve">  </w:t>
      </w:r>
    </w:p>
    <w:p w14:paraId="202118A8">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帐户：</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 xml:space="preserve">   </w:t>
      </w:r>
    </w:p>
    <w:p w14:paraId="2C7FC119">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帐号：</w:t>
      </w:r>
      <w:r>
        <w:rPr>
          <w:rFonts w:hint="eastAsia" w:ascii="仿宋" w:hAnsi="仿宋" w:eastAsia="仿宋" w:cs="仿宋"/>
          <w:color w:val="auto"/>
          <w:sz w:val="24"/>
          <w:lang w:eastAsia="zh-CN"/>
        </w:rPr>
        <w:t>191764946269</w:t>
      </w:r>
    </w:p>
    <w:p w14:paraId="6FF72FE2">
      <w:pPr>
        <w:tabs>
          <w:tab w:val="right" w:pos="9638"/>
        </w:tabs>
        <w:spacing w:line="460" w:lineRule="exact"/>
        <w:ind w:firstLine="480" w:firstLineChars="200"/>
        <w:rPr>
          <w:rFonts w:hint="eastAsia" w:ascii="仿宋" w:hAnsi="仿宋" w:eastAsia="仿宋" w:cs="仿宋"/>
          <w:bCs/>
          <w:color w:val="auto"/>
          <w:sz w:val="24"/>
          <w:lang w:eastAsia="zh-CN"/>
        </w:rPr>
      </w:pPr>
      <w:r>
        <w:rPr>
          <w:rFonts w:hint="eastAsia" w:ascii="仿宋" w:hAnsi="仿宋" w:eastAsia="仿宋" w:cs="仿宋"/>
          <w:color w:val="auto"/>
          <w:sz w:val="24"/>
        </w:rPr>
        <w:t>备注：①投标保证金必须从投标企业法人营业执照注册所在地本单位基本账户转入招标人指定账户；②汇款请注明“</w:t>
      </w:r>
      <w:r>
        <w:rPr>
          <w:rFonts w:hint="eastAsia" w:ascii="仿宋" w:hAnsi="仿宋" w:eastAsia="仿宋" w:cs="仿宋"/>
          <w:b/>
          <w:bCs/>
          <w:color w:val="auto"/>
          <w:sz w:val="24"/>
          <w:lang w:val="en-US" w:eastAsia="zh-CN"/>
        </w:rPr>
        <w:t>东乡区殡葬服务中心消防改造项目消防专业分包保证金（第三次）</w:t>
      </w:r>
      <w:r>
        <w:rPr>
          <w:rFonts w:hint="eastAsia" w:ascii="仿宋" w:hAnsi="仿宋" w:eastAsia="仿宋" w:cs="仿宋"/>
          <w:color w:val="auto"/>
          <w:sz w:val="24"/>
        </w:rPr>
        <w:t>”字样；③未按要求汇出到账，影响投标的，由投标人自行负责</w:t>
      </w:r>
      <w:r>
        <w:rPr>
          <w:rFonts w:hint="eastAsia" w:ascii="仿宋" w:hAnsi="仿宋" w:eastAsia="仿宋" w:cs="仿宋"/>
          <w:color w:val="auto"/>
          <w:sz w:val="24"/>
          <w:lang w:eastAsia="zh-CN"/>
        </w:rPr>
        <w:t>；④</w:t>
      </w:r>
      <w:r>
        <w:rPr>
          <w:rFonts w:hint="eastAsia" w:ascii="仿宋" w:hAnsi="仿宋" w:eastAsia="仿宋" w:cs="仿宋"/>
          <w:color w:val="auto"/>
          <w:sz w:val="24"/>
        </w:rPr>
        <w:t>已转账投标保证金的潜在投标人因特殊情况放弃本次投标，须提前24小时书面通知招标人；否则列入黑名单，一年内</w:t>
      </w:r>
      <w:r>
        <w:rPr>
          <w:rFonts w:hint="eastAsia" w:ascii="仿宋" w:hAnsi="仿宋" w:eastAsia="仿宋" w:cs="仿宋"/>
          <w:color w:val="auto"/>
          <w:kern w:val="0"/>
          <w:sz w:val="24"/>
        </w:rPr>
        <w:t>禁止其参与集团任何招投标事宜。</w:t>
      </w:r>
    </w:p>
    <w:p w14:paraId="662FA68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6.授予合同</w:t>
      </w:r>
    </w:p>
    <w:p w14:paraId="043745A9">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人将把合同授予经确认的中标候选人，并向其发出成交通知书。</w:t>
      </w:r>
    </w:p>
    <w:p w14:paraId="2D5A4699">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7.接受和拒绝报价的权利</w:t>
      </w:r>
    </w:p>
    <w:p w14:paraId="379A59A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人在发出成交通知书前有权接受和拒绝任何报价，宣布报价无效或拒绝所有报价，并对由此而引起的对</w:t>
      </w:r>
      <w:r>
        <w:rPr>
          <w:rFonts w:hint="eastAsia" w:ascii="仿宋" w:hAnsi="仿宋" w:eastAsia="仿宋" w:cs="仿宋"/>
          <w:color w:val="auto"/>
          <w:sz w:val="24"/>
          <w:lang w:eastAsia="zh-CN"/>
        </w:rPr>
        <w:t>投标人</w:t>
      </w:r>
      <w:r>
        <w:rPr>
          <w:rFonts w:hint="eastAsia" w:ascii="仿宋" w:hAnsi="仿宋" w:eastAsia="仿宋" w:cs="仿宋"/>
          <w:color w:val="auto"/>
          <w:sz w:val="24"/>
        </w:rPr>
        <w:t>的影响不承担责任也不解释原因，但</w:t>
      </w:r>
      <w:r>
        <w:rPr>
          <w:rFonts w:hint="eastAsia" w:ascii="仿宋" w:hAnsi="仿宋" w:eastAsia="仿宋" w:cs="仿宋"/>
          <w:color w:val="auto"/>
          <w:sz w:val="24"/>
          <w:lang w:eastAsia="zh-CN"/>
        </w:rPr>
        <w:t>投标</w:t>
      </w:r>
      <w:r>
        <w:rPr>
          <w:rFonts w:hint="eastAsia" w:ascii="仿宋" w:hAnsi="仿宋" w:eastAsia="仿宋" w:cs="仿宋"/>
          <w:color w:val="auto"/>
          <w:sz w:val="24"/>
        </w:rPr>
        <w:t>保证金将退还给</w:t>
      </w:r>
      <w:r>
        <w:rPr>
          <w:rFonts w:hint="eastAsia" w:ascii="仿宋" w:hAnsi="仿宋" w:eastAsia="仿宋" w:cs="仿宋"/>
          <w:color w:val="auto"/>
          <w:sz w:val="24"/>
          <w:lang w:eastAsia="zh-CN"/>
        </w:rPr>
        <w:t>投标人</w:t>
      </w:r>
      <w:r>
        <w:rPr>
          <w:rFonts w:hint="eastAsia" w:ascii="仿宋" w:hAnsi="仿宋" w:eastAsia="仿宋" w:cs="仿宋"/>
          <w:color w:val="auto"/>
          <w:sz w:val="24"/>
        </w:rPr>
        <w:t>。</w:t>
      </w:r>
    </w:p>
    <w:p w14:paraId="48F1FFCD">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8.成交通知书</w:t>
      </w:r>
    </w:p>
    <w:p w14:paraId="3E35289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结束并经批准后，</w:t>
      </w:r>
      <w:r>
        <w:rPr>
          <w:rFonts w:hint="eastAsia" w:ascii="仿宋" w:hAnsi="仿宋" w:eastAsia="仿宋" w:cs="仿宋"/>
          <w:color w:val="auto"/>
          <w:sz w:val="24"/>
          <w:lang w:eastAsia="zh-CN"/>
        </w:rPr>
        <w:t>招标</w:t>
      </w:r>
      <w:r>
        <w:rPr>
          <w:rFonts w:hint="eastAsia" w:ascii="仿宋" w:hAnsi="仿宋" w:eastAsia="仿宋" w:cs="仿宋"/>
          <w:color w:val="auto"/>
          <w:sz w:val="24"/>
        </w:rPr>
        <w:t>人将在响应文件有效期截止前向成交单位发出成交通知书，确认其报价已被接受。成交单位在收到成交通知书后，应立即以书面形式告知</w:t>
      </w:r>
      <w:r>
        <w:rPr>
          <w:rFonts w:hint="eastAsia" w:ascii="仿宋" w:hAnsi="仿宋" w:eastAsia="仿宋" w:cs="仿宋"/>
          <w:color w:val="auto"/>
          <w:sz w:val="24"/>
          <w:lang w:eastAsia="zh-CN"/>
        </w:rPr>
        <w:t>招标</w:t>
      </w:r>
      <w:r>
        <w:rPr>
          <w:rFonts w:hint="eastAsia" w:ascii="仿宋" w:hAnsi="仿宋" w:eastAsia="仿宋" w:cs="仿宋"/>
          <w:color w:val="auto"/>
          <w:sz w:val="24"/>
        </w:rPr>
        <w:t>人。</w:t>
      </w:r>
    </w:p>
    <w:p w14:paraId="297461A7">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9.合同协议书的签署</w:t>
      </w:r>
    </w:p>
    <w:p w14:paraId="6DB6504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9.1 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在收到成交通知书后3天内，应与</w:t>
      </w:r>
      <w:r>
        <w:rPr>
          <w:rFonts w:hint="eastAsia" w:ascii="仿宋" w:hAnsi="仿宋" w:eastAsia="仿宋" w:cs="仿宋"/>
          <w:color w:val="auto"/>
          <w:sz w:val="24"/>
          <w:lang w:eastAsia="zh-CN"/>
        </w:rPr>
        <w:t>招标</w:t>
      </w:r>
      <w:r>
        <w:rPr>
          <w:rFonts w:hint="eastAsia" w:ascii="仿宋" w:hAnsi="仿宋" w:eastAsia="仿宋" w:cs="仿宋"/>
          <w:color w:val="auto"/>
          <w:sz w:val="24"/>
        </w:rPr>
        <w:t>人签订合同协议书。</w:t>
      </w:r>
    </w:p>
    <w:p w14:paraId="283DB61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9.2 签订合同协议书时，成交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应出示法定代表人证书或其代理人的授权书。</w:t>
      </w:r>
    </w:p>
    <w:p w14:paraId="6884EDA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9.3 签订合同协议书双方法定代表人或其授权的代理人签署加盖公章后生效。</w:t>
      </w:r>
    </w:p>
    <w:p w14:paraId="025F8718">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10.纪律与监督</w:t>
      </w:r>
    </w:p>
    <w:p w14:paraId="7D8A0B4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10.1 严禁</w:t>
      </w:r>
      <w:r>
        <w:rPr>
          <w:rFonts w:hint="eastAsia" w:ascii="仿宋" w:hAnsi="仿宋" w:eastAsia="仿宋" w:cs="仿宋"/>
          <w:color w:val="auto"/>
          <w:sz w:val="24"/>
          <w:lang w:eastAsia="zh-CN"/>
        </w:rPr>
        <w:t>投标人</w:t>
      </w:r>
      <w:r>
        <w:rPr>
          <w:rFonts w:hint="eastAsia" w:ascii="仿宋" w:hAnsi="仿宋" w:eastAsia="仿宋" w:cs="仿宋"/>
          <w:color w:val="auto"/>
          <w:sz w:val="24"/>
        </w:rPr>
        <w:t>向参与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工作的有关人员行贿，使其泄露一切与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工作的有关信息。在</w:t>
      </w:r>
      <w:r>
        <w:rPr>
          <w:rFonts w:hint="eastAsia" w:ascii="仿宋" w:hAnsi="仿宋" w:eastAsia="仿宋" w:cs="仿宋"/>
          <w:color w:val="auto"/>
          <w:sz w:val="24"/>
          <w:lang w:eastAsia="zh-CN"/>
        </w:rPr>
        <w:t>招标</w:t>
      </w:r>
      <w:r>
        <w:rPr>
          <w:rFonts w:hint="eastAsia" w:ascii="仿宋" w:hAnsi="仿宋" w:eastAsia="仿宋" w:cs="仿宋"/>
          <w:color w:val="auto"/>
          <w:sz w:val="24"/>
        </w:rPr>
        <w:t>期间，不得邀请参与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工作的有关人员到</w:t>
      </w:r>
      <w:r>
        <w:rPr>
          <w:rFonts w:hint="eastAsia" w:ascii="仿宋" w:hAnsi="仿宋" w:eastAsia="仿宋" w:cs="仿宋"/>
          <w:color w:val="auto"/>
          <w:sz w:val="24"/>
          <w:lang w:eastAsia="zh-CN"/>
        </w:rPr>
        <w:t>投标人</w:t>
      </w:r>
      <w:r>
        <w:rPr>
          <w:rFonts w:hint="eastAsia" w:ascii="仿宋" w:hAnsi="仿宋" w:eastAsia="仿宋" w:cs="仿宋"/>
          <w:color w:val="auto"/>
          <w:sz w:val="24"/>
        </w:rPr>
        <w:t>单位参观考察或出席</w:t>
      </w:r>
      <w:r>
        <w:rPr>
          <w:rFonts w:hint="eastAsia" w:ascii="仿宋" w:hAnsi="仿宋" w:eastAsia="仿宋" w:cs="仿宋"/>
          <w:color w:val="auto"/>
          <w:sz w:val="24"/>
          <w:lang w:eastAsia="zh-CN"/>
        </w:rPr>
        <w:t>投标人</w:t>
      </w:r>
      <w:r>
        <w:rPr>
          <w:rFonts w:hint="eastAsia" w:ascii="仿宋" w:hAnsi="仿宋" w:eastAsia="仿宋" w:cs="仿宋"/>
          <w:color w:val="auto"/>
          <w:sz w:val="24"/>
        </w:rPr>
        <w:t>主办的或赞助的任何活动。</w:t>
      </w:r>
    </w:p>
    <w:p w14:paraId="7E4B8FC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10.2</w:t>
      </w:r>
      <w:r>
        <w:rPr>
          <w:rFonts w:hint="eastAsia" w:ascii="仿宋" w:hAnsi="仿宋" w:eastAsia="仿宋" w:cs="仿宋"/>
          <w:color w:val="auto"/>
          <w:sz w:val="24"/>
          <w:lang w:eastAsia="zh-CN"/>
        </w:rPr>
        <w:t>投标人</w:t>
      </w:r>
      <w:r>
        <w:rPr>
          <w:rFonts w:hint="eastAsia" w:ascii="仿宋" w:hAnsi="仿宋" w:eastAsia="仿宋" w:cs="仿宋"/>
          <w:color w:val="auto"/>
          <w:sz w:val="24"/>
        </w:rPr>
        <w:t>在</w:t>
      </w:r>
      <w:r>
        <w:rPr>
          <w:rFonts w:hint="eastAsia" w:ascii="仿宋" w:hAnsi="仿宋" w:eastAsia="仿宋" w:cs="仿宋"/>
          <w:color w:val="auto"/>
          <w:sz w:val="24"/>
          <w:lang w:eastAsia="zh-CN"/>
        </w:rPr>
        <w:t>招标</w:t>
      </w:r>
      <w:r>
        <w:rPr>
          <w:rFonts w:hint="eastAsia" w:ascii="仿宋" w:hAnsi="仿宋" w:eastAsia="仿宋" w:cs="仿宋"/>
          <w:color w:val="auto"/>
          <w:sz w:val="24"/>
        </w:rPr>
        <w:t>的过程中严禁互相串通、结盟，损害招标的公正性和竞争性，或以任何方式影响其他</w:t>
      </w:r>
      <w:r>
        <w:rPr>
          <w:rFonts w:hint="eastAsia" w:ascii="仿宋" w:hAnsi="仿宋" w:eastAsia="仿宋" w:cs="仿宋"/>
          <w:color w:val="auto"/>
          <w:sz w:val="24"/>
          <w:lang w:eastAsia="zh-CN"/>
        </w:rPr>
        <w:t>投标人</w:t>
      </w:r>
      <w:r>
        <w:rPr>
          <w:rFonts w:hint="eastAsia" w:ascii="仿宋" w:hAnsi="仿宋" w:eastAsia="仿宋" w:cs="仿宋"/>
          <w:color w:val="auto"/>
          <w:sz w:val="24"/>
        </w:rPr>
        <w:t>参与正当</w:t>
      </w:r>
      <w:r>
        <w:rPr>
          <w:rFonts w:hint="eastAsia" w:ascii="仿宋" w:hAnsi="仿宋" w:eastAsia="仿宋" w:cs="仿宋"/>
          <w:color w:val="auto"/>
          <w:sz w:val="24"/>
          <w:lang w:eastAsia="zh-CN"/>
        </w:rPr>
        <w:t>招标</w:t>
      </w:r>
      <w:r>
        <w:rPr>
          <w:rFonts w:hint="eastAsia" w:ascii="仿宋" w:hAnsi="仿宋" w:eastAsia="仿宋" w:cs="仿宋"/>
          <w:color w:val="auto"/>
          <w:sz w:val="24"/>
        </w:rPr>
        <w:t>。</w:t>
      </w:r>
    </w:p>
    <w:p w14:paraId="678F7090">
      <w:pPr>
        <w:tabs>
          <w:tab w:val="left" w:pos="0"/>
        </w:tabs>
        <w:jc w:val="center"/>
        <w:outlineLvl w:val="0"/>
        <w:rPr>
          <w:rFonts w:hint="eastAsia" w:ascii="仿宋" w:hAnsi="仿宋" w:eastAsia="仿宋" w:cs="仿宋"/>
          <w:b/>
          <w:bCs/>
          <w:color w:val="auto"/>
          <w:sz w:val="44"/>
          <w:szCs w:val="44"/>
        </w:rPr>
        <w:sectPr>
          <w:pgSz w:w="11906" w:h="16838"/>
          <w:pgMar w:top="850" w:right="850" w:bottom="850" w:left="850" w:header="851" w:footer="992" w:gutter="0"/>
          <w:cols w:space="720" w:num="1"/>
          <w:docGrid w:linePitch="312" w:charSpace="0"/>
        </w:sectPr>
      </w:pPr>
    </w:p>
    <w:p w14:paraId="7A2F614B">
      <w:pPr>
        <w:tabs>
          <w:tab w:val="left" w:pos="0"/>
        </w:tabs>
        <w:jc w:val="center"/>
        <w:outlineLvl w:val="0"/>
        <w:rPr>
          <w:rFonts w:hint="eastAsia" w:ascii="仿宋" w:hAnsi="仿宋" w:eastAsia="仿宋" w:cs="仿宋"/>
          <w:b/>
          <w:bCs/>
          <w:color w:val="auto"/>
          <w:sz w:val="44"/>
          <w:szCs w:val="44"/>
        </w:rPr>
      </w:pPr>
      <w:bookmarkStart w:id="15" w:name="_Toc7716"/>
      <w:r>
        <w:rPr>
          <w:rFonts w:hint="eastAsia" w:ascii="仿宋" w:hAnsi="仿宋" w:eastAsia="仿宋" w:cs="仿宋"/>
          <w:b/>
          <w:bCs/>
          <w:color w:val="auto"/>
          <w:sz w:val="44"/>
          <w:szCs w:val="44"/>
        </w:rPr>
        <w:t xml:space="preserve">第四章 </w:t>
      </w:r>
      <w:bookmarkStart w:id="16" w:name="_Toc14085"/>
      <w:r>
        <w:rPr>
          <w:rFonts w:hint="eastAsia" w:ascii="仿宋" w:hAnsi="仿宋" w:eastAsia="仿宋" w:cs="仿宋"/>
          <w:b/>
          <w:bCs/>
          <w:color w:val="auto"/>
          <w:sz w:val="44"/>
          <w:szCs w:val="44"/>
        </w:rPr>
        <w:t>合同格式</w:t>
      </w:r>
      <w:bookmarkEnd w:id="15"/>
      <w:bookmarkEnd w:id="16"/>
    </w:p>
    <w:p w14:paraId="1924B5A6">
      <w:pPr>
        <w:pStyle w:val="5"/>
        <w:rPr>
          <w:rFonts w:hint="eastAsia" w:ascii="仿宋" w:hAnsi="仿宋" w:eastAsia="仿宋" w:cs="仿宋"/>
          <w:b/>
          <w:bCs/>
          <w:color w:val="auto"/>
          <w:sz w:val="32"/>
          <w:szCs w:val="32"/>
        </w:rPr>
      </w:pPr>
    </w:p>
    <w:p w14:paraId="135C4467">
      <w:pPr>
        <w:rPr>
          <w:rFonts w:hint="eastAsia" w:ascii="仿宋" w:hAnsi="仿宋" w:eastAsia="仿宋" w:cs="仿宋"/>
          <w:b/>
          <w:bCs/>
          <w:color w:val="auto"/>
          <w:sz w:val="32"/>
          <w:szCs w:val="32"/>
        </w:rPr>
      </w:pPr>
    </w:p>
    <w:p w14:paraId="04267AF6">
      <w:pPr>
        <w:spacing w:after="0" w:line="440" w:lineRule="exact"/>
        <w:jc w:val="center"/>
        <w:rPr>
          <w:rFonts w:hint="eastAsia" w:ascii="仿宋" w:hAnsi="仿宋" w:eastAsia="仿宋" w:cs="仿宋"/>
          <w:color w:val="auto"/>
          <w:sz w:val="44"/>
          <w:szCs w:val="44"/>
        </w:rPr>
      </w:pPr>
    </w:p>
    <w:p w14:paraId="66B20F28">
      <w:pPr>
        <w:spacing w:after="0" w:line="440" w:lineRule="exact"/>
        <w:jc w:val="center"/>
        <w:rPr>
          <w:rFonts w:hint="eastAsia" w:ascii="仿宋" w:hAnsi="仿宋" w:eastAsia="仿宋" w:cs="仿宋"/>
          <w:color w:val="auto"/>
          <w:sz w:val="44"/>
          <w:szCs w:val="44"/>
        </w:rPr>
      </w:pPr>
    </w:p>
    <w:p w14:paraId="33D73D32">
      <w:pPr>
        <w:spacing w:after="0" w:line="520" w:lineRule="exact"/>
        <w:jc w:val="center"/>
        <w:rPr>
          <w:rFonts w:hint="eastAsia" w:ascii="仿宋" w:hAnsi="仿宋" w:eastAsia="仿宋" w:cs="仿宋"/>
          <w:color w:val="auto"/>
          <w:sz w:val="44"/>
          <w:szCs w:val="44"/>
        </w:rPr>
      </w:pPr>
    </w:p>
    <w:p w14:paraId="18CF1B82">
      <w:pPr>
        <w:spacing w:after="0" w:line="520" w:lineRule="exact"/>
        <w:jc w:val="center"/>
        <w:rPr>
          <w:rFonts w:hint="eastAsia" w:ascii="仿宋" w:hAnsi="仿宋" w:eastAsia="仿宋" w:cs="仿宋"/>
          <w:color w:val="auto"/>
          <w:sz w:val="44"/>
          <w:szCs w:val="44"/>
          <w:lang w:eastAsia="zh-CN"/>
        </w:rPr>
      </w:pPr>
      <w:r>
        <w:rPr>
          <w:rFonts w:hint="eastAsia" w:ascii="仿宋" w:hAnsi="仿宋" w:eastAsia="仿宋" w:cs="仿宋"/>
          <w:color w:val="auto"/>
          <w:sz w:val="44"/>
          <w:szCs w:val="44"/>
          <w:lang w:eastAsia="zh-CN"/>
        </w:rPr>
        <w:t>江西元亨亿丰建设工程有限公司</w:t>
      </w:r>
    </w:p>
    <w:p w14:paraId="471ED2D6">
      <w:pPr>
        <w:spacing w:after="0" w:line="520" w:lineRule="exact"/>
        <w:jc w:val="center"/>
        <w:rPr>
          <w:rFonts w:hint="eastAsia" w:ascii="仿宋" w:hAnsi="仿宋" w:eastAsia="仿宋" w:cs="仿宋"/>
          <w:color w:val="auto"/>
          <w:sz w:val="44"/>
          <w:szCs w:val="44"/>
        </w:rPr>
      </w:pPr>
    </w:p>
    <w:p w14:paraId="68962D7F">
      <w:pPr>
        <w:spacing w:after="0" w:line="440" w:lineRule="exact"/>
        <w:jc w:val="center"/>
        <w:rPr>
          <w:rFonts w:hint="eastAsia" w:ascii="仿宋" w:hAnsi="仿宋" w:eastAsia="仿宋" w:cs="仿宋"/>
          <w:color w:val="auto"/>
          <w:sz w:val="44"/>
          <w:szCs w:val="44"/>
        </w:rPr>
      </w:pPr>
    </w:p>
    <w:p w14:paraId="5CA4A198">
      <w:pPr>
        <w:spacing w:after="0" w:line="440" w:lineRule="exact"/>
        <w:jc w:val="center"/>
        <w:rPr>
          <w:rFonts w:hint="eastAsia" w:ascii="仿宋" w:hAnsi="仿宋" w:eastAsia="仿宋" w:cs="仿宋"/>
          <w:color w:val="auto"/>
          <w:sz w:val="44"/>
          <w:szCs w:val="44"/>
        </w:rPr>
      </w:pPr>
    </w:p>
    <w:p w14:paraId="233D96FB">
      <w:pPr>
        <w:spacing w:after="0" w:line="440" w:lineRule="exact"/>
        <w:jc w:val="center"/>
        <w:rPr>
          <w:rFonts w:hint="eastAsia" w:ascii="仿宋" w:hAnsi="仿宋" w:eastAsia="仿宋" w:cs="仿宋"/>
          <w:color w:val="auto"/>
          <w:sz w:val="44"/>
          <w:szCs w:val="44"/>
        </w:rPr>
      </w:pPr>
    </w:p>
    <w:p w14:paraId="64FBD128">
      <w:pPr>
        <w:spacing w:after="0" w:line="440" w:lineRule="exact"/>
        <w:jc w:val="center"/>
        <w:rPr>
          <w:rFonts w:hint="eastAsia" w:ascii="仿宋" w:hAnsi="仿宋" w:eastAsia="仿宋" w:cs="仿宋"/>
          <w:color w:val="auto"/>
          <w:sz w:val="44"/>
          <w:szCs w:val="44"/>
        </w:rPr>
      </w:pPr>
    </w:p>
    <w:p w14:paraId="7038B32B">
      <w:pPr>
        <w:spacing w:after="0" w:line="440" w:lineRule="exact"/>
        <w:jc w:val="center"/>
        <w:rPr>
          <w:rFonts w:hint="eastAsia" w:ascii="仿宋" w:hAnsi="仿宋" w:eastAsia="仿宋" w:cs="仿宋"/>
          <w:color w:val="auto"/>
          <w:sz w:val="44"/>
          <w:szCs w:val="44"/>
        </w:rPr>
      </w:pPr>
      <w:r>
        <w:rPr>
          <w:rFonts w:hint="eastAsia" w:ascii="仿宋" w:hAnsi="仿宋" w:eastAsia="仿宋" w:cs="仿宋"/>
          <w:color w:val="auto"/>
          <w:sz w:val="44"/>
          <w:szCs w:val="44"/>
        </w:rPr>
        <w:t>专业工程分包合同书</w:t>
      </w:r>
    </w:p>
    <w:p w14:paraId="72BEC372">
      <w:pPr>
        <w:spacing w:after="0" w:line="440" w:lineRule="exact"/>
        <w:jc w:val="center"/>
        <w:rPr>
          <w:rFonts w:hint="eastAsia" w:ascii="仿宋" w:hAnsi="仿宋" w:eastAsia="仿宋" w:cs="仿宋"/>
          <w:color w:val="auto"/>
          <w:sz w:val="44"/>
          <w:szCs w:val="44"/>
        </w:rPr>
      </w:pPr>
    </w:p>
    <w:p w14:paraId="1764207A">
      <w:pPr>
        <w:pStyle w:val="19"/>
        <w:spacing w:beforeLines="0" w:after="0" w:afterLines="0" w:line="440" w:lineRule="exact"/>
        <w:rPr>
          <w:rFonts w:hint="eastAsia" w:ascii="仿宋" w:hAnsi="仿宋" w:eastAsia="仿宋" w:cs="仿宋"/>
          <w:color w:val="auto"/>
          <w:sz w:val="44"/>
          <w:szCs w:val="44"/>
        </w:rPr>
      </w:pPr>
    </w:p>
    <w:p w14:paraId="25724D9B">
      <w:pPr>
        <w:spacing w:after="0" w:line="440" w:lineRule="exact"/>
        <w:rPr>
          <w:rFonts w:hint="eastAsia" w:ascii="仿宋" w:hAnsi="仿宋" w:eastAsia="仿宋" w:cs="仿宋"/>
          <w:color w:val="auto"/>
          <w:sz w:val="44"/>
          <w:szCs w:val="44"/>
        </w:rPr>
      </w:pPr>
    </w:p>
    <w:p w14:paraId="71D2751D">
      <w:pPr>
        <w:spacing w:after="0" w:line="440" w:lineRule="exact"/>
        <w:rPr>
          <w:rFonts w:hint="eastAsia" w:ascii="仿宋" w:hAnsi="仿宋" w:eastAsia="仿宋" w:cs="仿宋"/>
          <w:color w:val="auto"/>
          <w:sz w:val="44"/>
          <w:szCs w:val="44"/>
        </w:rPr>
      </w:pPr>
    </w:p>
    <w:p w14:paraId="5E4782B4">
      <w:pPr>
        <w:spacing w:after="0" w:line="440" w:lineRule="exact"/>
        <w:rPr>
          <w:rFonts w:hint="eastAsia" w:ascii="仿宋" w:hAnsi="仿宋" w:eastAsia="仿宋" w:cs="仿宋"/>
          <w:color w:val="auto"/>
          <w:sz w:val="44"/>
          <w:szCs w:val="44"/>
        </w:rPr>
      </w:pPr>
    </w:p>
    <w:p w14:paraId="5DF46AC9">
      <w:pPr>
        <w:spacing w:after="0" w:line="440" w:lineRule="exact"/>
        <w:rPr>
          <w:rFonts w:hint="eastAsia" w:ascii="仿宋" w:hAnsi="仿宋" w:eastAsia="仿宋" w:cs="仿宋"/>
          <w:color w:val="auto"/>
          <w:sz w:val="44"/>
          <w:szCs w:val="44"/>
        </w:rPr>
      </w:pPr>
    </w:p>
    <w:p w14:paraId="7470F66E">
      <w:pPr>
        <w:spacing w:after="0" w:line="440" w:lineRule="exact"/>
        <w:rPr>
          <w:rFonts w:hint="eastAsia" w:ascii="仿宋" w:hAnsi="仿宋" w:eastAsia="仿宋" w:cs="仿宋"/>
          <w:color w:val="auto"/>
          <w:sz w:val="44"/>
          <w:szCs w:val="44"/>
        </w:rPr>
      </w:pPr>
    </w:p>
    <w:p w14:paraId="76D5FE6C">
      <w:pPr>
        <w:pStyle w:val="19"/>
        <w:spacing w:beforeLines="0" w:after="0" w:afterLines="0" w:line="440" w:lineRule="exact"/>
        <w:ind w:left="0"/>
        <w:rPr>
          <w:rFonts w:hint="eastAsia" w:ascii="仿宋" w:hAnsi="仿宋" w:eastAsia="仿宋" w:cs="仿宋"/>
          <w:color w:val="auto"/>
          <w:sz w:val="44"/>
          <w:szCs w:val="44"/>
        </w:rPr>
      </w:pPr>
      <w:r>
        <w:rPr>
          <w:rFonts w:hint="eastAsia" w:ascii="仿宋" w:hAnsi="仿宋" w:eastAsia="仿宋" w:cs="仿宋"/>
          <w:color w:val="auto"/>
          <w:sz w:val="28"/>
          <w:szCs w:val="28"/>
        </w:rPr>
        <w:t>合同编号：</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YHYF-20260</w:t>
      </w:r>
      <w:r>
        <w:rPr>
          <w:rFonts w:hint="eastAsia" w:ascii="仿宋" w:hAnsi="仿宋" w:eastAsia="仿宋" w:cs="仿宋"/>
          <w:color w:val="auto"/>
          <w:sz w:val="28"/>
          <w:szCs w:val="28"/>
          <w:u w:val="single"/>
          <w:lang w:val="en-US" w:eastAsia="zh-CN"/>
        </w:rPr>
        <w:t>827</w:t>
      </w:r>
      <w:r>
        <w:rPr>
          <w:rFonts w:hint="eastAsia" w:ascii="仿宋" w:hAnsi="仿宋" w:eastAsia="仿宋" w:cs="仿宋"/>
          <w:color w:val="auto"/>
          <w:sz w:val="28"/>
          <w:szCs w:val="28"/>
          <w:u w:val="single"/>
          <w:lang w:eastAsia="zh-CN"/>
        </w:rPr>
        <w:t>-01</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p>
    <w:p w14:paraId="5260C0D4">
      <w:pPr>
        <w:pStyle w:val="19"/>
        <w:spacing w:beforeLines="0" w:after="0" w:afterLines="0" w:line="440" w:lineRule="exact"/>
        <w:ind w:left="0"/>
        <w:rPr>
          <w:rFonts w:hint="eastAsia" w:ascii="仿宋" w:hAnsi="仿宋" w:eastAsia="仿宋" w:cs="仿宋"/>
          <w:color w:val="auto"/>
        </w:rPr>
      </w:pPr>
      <w:r>
        <w:rPr>
          <w:rFonts w:hint="eastAsia" w:ascii="仿宋" w:hAnsi="仿宋" w:eastAsia="仿宋" w:cs="仿宋"/>
          <w:color w:val="auto"/>
          <w:sz w:val="28"/>
          <w:szCs w:val="28"/>
        </w:rPr>
        <w:t>项目名称：</w:t>
      </w:r>
      <w:r>
        <w:rPr>
          <w:rFonts w:hint="eastAsia" w:ascii="仿宋" w:hAnsi="仿宋" w:eastAsia="仿宋" w:cs="仿宋"/>
          <w:color w:val="auto"/>
          <w:sz w:val="28"/>
          <w:szCs w:val="28"/>
          <w:u w:val="single"/>
          <w:lang w:val="en-US" w:eastAsia="zh-CN"/>
        </w:rPr>
        <w:t xml:space="preserve">   东乡区殡葬服务中心消防改造项目消防专业分包（第三次）</w:t>
      </w:r>
    </w:p>
    <w:p w14:paraId="512120B0">
      <w:pPr>
        <w:spacing w:after="0" w:line="440" w:lineRule="exact"/>
        <w:jc w:val="center"/>
        <w:rPr>
          <w:rFonts w:hint="eastAsia" w:ascii="仿宋" w:hAnsi="仿宋" w:eastAsia="仿宋" w:cs="仿宋"/>
          <w:color w:val="auto"/>
          <w:sz w:val="44"/>
          <w:szCs w:val="44"/>
        </w:rPr>
      </w:pPr>
    </w:p>
    <w:p w14:paraId="6FAAAE7F">
      <w:pPr>
        <w:spacing w:after="0" w:line="440" w:lineRule="exact"/>
        <w:jc w:val="center"/>
        <w:rPr>
          <w:rFonts w:hint="eastAsia" w:ascii="仿宋" w:hAnsi="仿宋" w:eastAsia="仿宋" w:cs="仿宋"/>
          <w:color w:val="auto"/>
          <w:sz w:val="44"/>
          <w:szCs w:val="44"/>
        </w:rPr>
      </w:pPr>
    </w:p>
    <w:p w14:paraId="09838ED6">
      <w:pPr>
        <w:spacing w:after="0" w:line="440" w:lineRule="exact"/>
        <w:jc w:val="center"/>
        <w:rPr>
          <w:rFonts w:hint="eastAsia" w:ascii="仿宋" w:hAnsi="仿宋" w:eastAsia="仿宋" w:cs="仿宋"/>
          <w:color w:val="auto"/>
          <w:sz w:val="44"/>
          <w:szCs w:val="44"/>
        </w:rPr>
      </w:pPr>
    </w:p>
    <w:p w14:paraId="0BF651A4">
      <w:pPr>
        <w:spacing w:after="0" w:line="440" w:lineRule="exact"/>
        <w:jc w:val="center"/>
        <w:rPr>
          <w:rFonts w:hint="eastAsia" w:ascii="仿宋" w:hAnsi="仿宋" w:eastAsia="仿宋" w:cs="仿宋"/>
          <w:color w:val="auto"/>
          <w:sz w:val="44"/>
          <w:szCs w:val="44"/>
        </w:rPr>
      </w:pPr>
    </w:p>
    <w:p w14:paraId="4A520211">
      <w:pPr>
        <w:pStyle w:val="12"/>
        <w:shd w:val="clear" w:color="auto" w:fill="FFFFFF"/>
        <w:spacing w:before="0" w:beforeAutospacing="0" w:after="0" w:afterAutospacing="0" w:line="440" w:lineRule="exact"/>
        <w:jc w:val="center"/>
        <w:rPr>
          <w:rFonts w:hint="eastAsia" w:ascii="仿宋" w:hAnsi="仿宋" w:eastAsia="仿宋" w:cs="仿宋"/>
          <w:b/>
          <w:bCs/>
          <w:color w:val="auto"/>
          <w:spacing w:val="8"/>
          <w:sz w:val="32"/>
          <w:szCs w:val="32"/>
          <w:shd w:val="clear" w:color="auto" w:fill="FFFFFF"/>
        </w:rPr>
      </w:pPr>
      <w:bookmarkStart w:id="17" w:name="_Toc321492163"/>
      <w:r>
        <w:rPr>
          <w:rFonts w:hint="eastAsia" w:ascii="仿宋" w:hAnsi="仿宋" w:eastAsia="仿宋" w:cs="仿宋"/>
          <w:color w:val="auto"/>
          <w:sz w:val="28"/>
          <w:szCs w:val="28"/>
        </w:rPr>
        <w:br w:type="page"/>
      </w:r>
      <w:bookmarkEnd w:id="17"/>
      <w:r>
        <w:rPr>
          <w:rFonts w:hint="eastAsia" w:ascii="仿宋" w:hAnsi="仿宋" w:eastAsia="仿宋" w:cs="仿宋"/>
          <w:b/>
          <w:bCs/>
          <w:color w:val="auto"/>
          <w:spacing w:val="8"/>
          <w:sz w:val="32"/>
          <w:szCs w:val="32"/>
          <w:shd w:val="clear" w:color="auto" w:fill="FFFFFF"/>
        </w:rPr>
        <w:t>专业工程分包合同</w:t>
      </w:r>
    </w:p>
    <w:p w14:paraId="176CABD8">
      <w:pPr>
        <w:pStyle w:val="12"/>
        <w:shd w:val="clear" w:color="auto" w:fill="FFFFFF"/>
        <w:spacing w:before="0" w:beforeAutospacing="0" w:after="0" w:afterAutospacing="0" w:line="440" w:lineRule="exact"/>
        <w:rPr>
          <w:rFonts w:hint="eastAsia" w:ascii="仿宋" w:hAnsi="仿宋" w:eastAsia="仿宋" w:cs="仿宋"/>
          <w:b/>
          <w:color w:val="auto"/>
          <w:spacing w:val="8"/>
          <w:sz w:val="28"/>
          <w:szCs w:val="28"/>
          <w:shd w:val="clear" w:color="auto" w:fill="FFFFFF"/>
        </w:rPr>
      </w:pPr>
    </w:p>
    <w:p w14:paraId="13D2B90E">
      <w:pPr>
        <w:pStyle w:val="12"/>
        <w:shd w:val="clear" w:color="auto" w:fill="FFFFFF"/>
        <w:spacing w:before="0" w:beforeAutospacing="0" w:after="0" w:afterAutospacing="0" w:line="440" w:lineRule="exact"/>
        <w:rPr>
          <w:rFonts w:hint="eastAsia" w:ascii="仿宋" w:hAnsi="仿宋" w:eastAsia="仿宋" w:cs="仿宋"/>
          <w:b/>
          <w:bCs/>
          <w:color w:val="auto"/>
          <w:spacing w:val="8"/>
          <w:sz w:val="28"/>
          <w:szCs w:val="28"/>
          <w:shd w:val="clear" w:color="auto" w:fill="FFFFFF"/>
        </w:rPr>
      </w:pPr>
      <w:r>
        <w:rPr>
          <w:rFonts w:hint="eastAsia" w:ascii="仿宋" w:hAnsi="仿宋" w:eastAsia="仿宋" w:cs="仿宋"/>
          <w:b/>
          <w:color w:val="auto"/>
          <w:spacing w:val="8"/>
          <w:sz w:val="28"/>
          <w:szCs w:val="28"/>
          <w:shd w:val="clear" w:color="auto" w:fill="FFFFFF"/>
        </w:rPr>
        <w:t>甲 方:</w:t>
      </w:r>
      <w:r>
        <w:rPr>
          <w:rFonts w:hint="eastAsia" w:ascii="仿宋" w:hAnsi="仿宋" w:eastAsia="仿宋" w:cs="仿宋"/>
          <w:b/>
          <w:color w:val="auto"/>
          <w:kern w:val="2"/>
          <w:sz w:val="28"/>
          <w:szCs w:val="28"/>
          <w:u w:val="single"/>
          <w:lang w:eastAsia="zh-CN"/>
        </w:rPr>
        <w:t>江西元亨亿丰建设工程有限公司</w:t>
      </w:r>
      <w:r>
        <w:rPr>
          <w:rFonts w:hint="eastAsia" w:ascii="仿宋" w:hAnsi="仿宋" w:eastAsia="仿宋" w:cs="仿宋"/>
          <w:b/>
          <w:color w:val="auto"/>
          <w:kern w:val="2"/>
          <w:sz w:val="28"/>
          <w:szCs w:val="28"/>
          <w:u w:val="single"/>
        </w:rPr>
        <w:t xml:space="preserve">           （以下简称甲方）             </w:t>
      </w:r>
    </w:p>
    <w:p w14:paraId="0D154E14">
      <w:pPr>
        <w:spacing w:after="0" w:line="440" w:lineRule="exact"/>
        <w:rPr>
          <w:rFonts w:hint="eastAsia" w:ascii="仿宋" w:hAnsi="仿宋" w:eastAsia="仿宋" w:cs="仿宋"/>
          <w:b/>
          <w:color w:val="auto"/>
          <w:sz w:val="28"/>
          <w:szCs w:val="28"/>
          <w:u w:val="single"/>
          <w:lang w:val="zh-CN"/>
        </w:rPr>
      </w:pPr>
      <w:r>
        <w:rPr>
          <w:rFonts w:hint="eastAsia" w:ascii="仿宋" w:hAnsi="仿宋" w:eastAsia="仿宋" w:cs="仿宋"/>
          <w:b/>
          <w:color w:val="auto"/>
          <w:spacing w:val="8"/>
          <w:sz w:val="28"/>
          <w:szCs w:val="28"/>
          <w:shd w:val="clear" w:color="auto" w:fill="FFFFFF"/>
        </w:rPr>
        <w:t>乙 方:</w:t>
      </w:r>
      <w:r>
        <w:rPr>
          <w:rFonts w:hint="eastAsia" w:ascii="仿宋" w:hAnsi="仿宋" w:eastAsia="仿宋" w:cs="仿宋"/>
          <w:b/>
          <w:color w:val="auto"/>
          <w:kern w:val="2"/>
          <w:sz w:val="28"/>
          <w:szCs w:val="28"/>
          <w:u w:val="single"/>
        </w:rPr>
        <w:t xml:space="preserve">                                   （</w:t>
      </w:r>
      <w:r>
        <w:rPr>
          <w:rFonts w:hint="eastAsia" w:ascii="仿宋" w:hAnsi="仿宋" w:eastAsia="仿宋" w:cs="仿宋"/>
          <w:b/>
          <w:color w:val="auto"/>
          <w:sz w:val="28"/>
          <w:szCs w:val="28"/>
          <w:u w:val="single"/>
        </w:rPr>
        <w:t xml:space="preserve">以下简称乙方）             </w:t>
      </w:r>
    </w:p>
    <w:p w14:paraId="59E6DC4E">
      <w:pPr>
        <w:spacing w:after="0" w:line="440" w:lineRule="exact"/>
        <w:ind w:firstLine="592" w:firstLineChars="200"/>
        <w:rPr>
          <w:rFonts w:hint="eastAsia" w:ascii="仿宋" w:hAnsi="仿宋" w:eastAsia="仿宋" w:cs="仿宋"/>
          <w:color w:val="auto"/>
          <w:spacing w:val="8"/>
          <w:sz w:val="28"/>
          <w:szCs w:val="28"/>
          <w:shd w:val="clear" w:color="auto" w:fill="FFFFFF"/>
        </w:rPr>
      </w:pPr>
      <w:bookmarkStart w:id="18" w:name="_Hlk130500718"/>
      <w:r>
        <w:rPr>
          <w:rFonts w:hint="eastAsia" w:ascii="仿宋" w:hAnsi="仿宋" w:eastAsia="仿宋" w:cs="仿宋"/>
          <w:color w:val="auto"/>
          <w:spacing w:val="8"/>
          <w:sz w:val="28"/>
          <w:szCs w:val="28"/>
          <w:shd w:val="clear" w:color="auto" w:fill="FFFFFF"/>
        </w:rPr>
        <w:t>为保护各方的合法权益，明确各方权利责任，依照《中华人民共和国民法典》等及有关法律、法规，遵循平等、自愿、公平和诚实信用的原则，</w:t>
      </w:r>
      <w:bookmarkEnd w:id="18"/>
      <w:r>
        <w:rPr>
          <w:rFonts w:hint="eastAsia" w:ascii="仿宋" w:hAnsi="仿宋" w:eastAsia="仿宋" w:cs="仿宋"/>
          <w:color w:val="auto"/>
          <w:spacing w:val="8"/>
          <w:sz w:val="28"/>
          <w:szCs w:val="28"/>
          <w:shd w:val="clear" w:color="auto" w:fill="FFFFFF"/>
        </w:rPr>
        <w:t>就乙方承包甲方</w:t>
      </w:r>
      <w:r>
        <w:rPr>
          <w:rFonts w:hint="eastAsia" w:ascii="仿宋" w:hAnsi="仿宋" w:eastAsia="仿宋" w:cs="仿宋"/>
          <w:color w:val="auto"/>
          <w:sz w:val="28"/>
          <w:szCs w:val="28"/>
          <w:u w:val="single"/>
          <w:lang w:val="en-US" w:eastAsia="zh-CN"/>
        </w:rPr>
        <w:t>东乡区殡葬服务中心消防改造项目消防专业分包</w:t>
      </w:r>
      <w:r>
        <w:rPr>
          <w:rFonts w:hint="eastAsia" w:ascii="仿宋" w:hAnsi="仿宋" w:eastAsia="仿宋" w:cs="仿宋"/>
          <w:color w:val="auto"/>
          <w:spacing w:val="8"/>
          <w:sz w:val="28"/>
          <w:szCs w:val="28"/>
          <w:shd w:val="clear" w:color="auto" w:fill="FFFFFF"/>
        </w:rPr>
        <w:t>专业工程事宜协商一致，订立本合同，以资共同信守。</w:t>
      </w:r>
    </w:p>
    <w:p w14:paraId="70B35D95">
      <w:pPr>
        <w:spacing w:after="0" w:line="440" w:lineRule="exact"/>
        <w:ind w:firstLine="514" w:firstLineChars="200"/>
        <w:rPr>
          <w:rFonts w:hint="eastAsia" w:ascii="仿宋" w:hAnsi="仿宋" w:eastAsia="仿宋" w:cs="仿宋"/>
          <w:b/>
          <w:color w:val="auto"/>
          <w:sz w:val="28"/>
          <w:szCs w:val="28"/>
        </w:rPr>
      </w:pPr>
      <w:r>
        <w:rPr>
          <w:rFonts w:hint="eastAsia" w:ascii="仿宋" w:hAnsi="仿宋" w:eastAsia="仿宋" w:cs="仿宋"/>
          <w:b/>
          <w:bCs/>
          <w:color w:val="auto"/>
          <w:spacing w:val="8"/>
          <w:sz w:val="24"/>
          <w:shd w:val="clear" w:color="auto" w:fill="FFFFFF"/>
        </w:rPr>
        <w:t>一、</w:t>
      </w:r>
      <w:r>
        <w:rPr>
          <w:rFonts w:hint="eastAsia" w:ascii="仿宋" w:hAnsi="仿宋" w:eastAsia="仿宋" w:cs="仿宋"/>
          <w:b/>
          <w:color w:val="auto"/>
          <w:sz w:val="28"/>
          <w:szCs w:val="28"/>
        </w:rPr>
        <w:t>工程概况</w:t>
      </w:r>
    </w:p>
    <w:p w14:paraId="012784F8">
      <w:pPr>
        <w:spacing w:after="0" w:line="440" w:lineRule="exact"/>
        <w:ind w:firstLine="560" w:firstLineChars="200"/>
        <w:rPr>
          <w:rFonts w:hint="eastAsia" w:ascii="仿宋" w:hAnsi="仿宋" w:eastAsia="仿宋" w:cs="仿宋"/>
          <w:color w:val="auto"/>
          <w:sz w:val="28"/>
          <w:szCs w:val="28"/>
          <w:u w:val="single"/>
          <w:lang w:val="en-US" w:eastAsia="zh-CN"/>
        </w:rPr>
      </w:pPr>
      <w:r>
        <w:rPr>
          <w:rFonts w:hint="eastAsia" w:ascii="仿宋" w:hAnsi="仿宋" w:eastAsia="仿宋" w:cs="仿宋"/>
          <w:color w:val="auto"/>
          <w:sz w:val="28"/>
          <w:szCs w:val="28"/>
        </w:rPr>
        <w:t>（一）工程名称：</w:t>
      </w:r>
      <w:r>
        <w:rPr>
          <w:rFonts w:hint="eastAsia" w:ascii="仿宋" w:hAnsi="仿宋" w:eastAsia="仿宋" w:cs="仿宋"/>
          <w:color w:val="auto"/>
          <w:sz w:val="28"/>
          <w:szCs w:val="28"/>
          <w:u w:val="single"/>
          <w:lang w:val="en-US" w:eastAsia="zh-CN"/>
        </w:rPr>
        <w:t>东乡区殡葬服务中心消防改造项目消防专业分包</w:t>
      </w:r>
    </w:p>
    <w:p w14:paraId="6F4590A5">
      <w:pPr>
        <w:spacing w:after="0" w:line="440" w:lineRule="exact"/>
        <w:ind w:firstLine="560" w:firstLineChars="200"/>
        <w:rPr>
          <w:rFonts w:hint="eastAsia" w:ascii="仿宋" w:hAnsi="仿宋" w:eastAsia="仿宋" w:cs="仿宋"/>
          <w:color w:val="auto"/>
          <w:sz w:val="28"/>
          <w:szCs w:val="28"/>
          <w:u w:val="single"/>
        </w:rPr>
      </w:pPr>
      <w:r>
        <w:rPr>
          <w:rFonts w:hint="eastAsia" w:ascii="仿宋" w:hAnsi="仿宋" w:eastAsia="仿宋" w:cs="仿宋"/>
          <w:color w:val="auto"/>
          <w:sz w:val="28"/>
          <w:szCs w:val="28"/>
        </w:rPr>
        <w:t>（二）工程地点：</w:t>
      </w:r>
      <w:r>
        <w:rPr>
          <w:rFonts w:hint="eastAsia" w:ascii="仿宋" w:hAnsi="仿宋" w:eastAsia="仿宋" w:cs="仿宋"/>
          <w:color w:val="auto"/>
          <w:sz w:val="28"/>
          <w:szCs w:val="28"/>
          <w:u w:val="single"/>
          <w:lang w:eastAsia="zh-CN"/>
        </w:rPr>
        <w:t>江西省抚州市东乡区孝岗镇谢塘源村小组（东乡区殡仪馆）</w:t>
      </w:r>
      <w:r>
        <w:rPr>
          <w:rFonts w:hint="eastAsia" w:ascii="仿宋" w:hAnsi="仿宋" w:eastAsia="仿宋" w:cs="仿宋"/>
          <w:color w:val="auto"/>
          <w:sz w:val="28"/>
          <w:szCs w:val="28"/>
          <w:u w:val="single"/>
        </w:rPr>
        <w:t xml:space="preserve">  </w:t>
      </w:r>
    </w:p>
    <w:p w14:paraId="2EFE51CB">
      <w:pPr>
        <w:spacing w:after="0" w:line="440" w:lineRule="exact"/>
        <w:ind w:firstLine="560" w:firstLineChars="200"/>
        <w:rPr>
          <w:rFonts w:hint="eastAsia" w:ascii="仿宋" w:hAnsi="仿宋" w:eastAsia="仿宋" w:cs="仿宋"/>
          <w:color w:val="auto"/>
          <w:sz w:val="28"/>
          <w:szCs w:val="28"/>
          <w:u w:val="single"/>
        </w:rPr>
      </w:pPr>
      <w:r>
        <w:rPr>
          <w:rFonts w:hint="eastAsia" w:ascii="仿宋" w:hAnsi="仿宋" w:eastAsia="仿宋" w:cs="仿宋"/>
          <w:color w:val="auto"/>
          <w:sz w:val="28"/>
          <w:szCs w:val="28"/>
        </w:rPr>
        <w:t>（三）合同含税总估价：</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u w:val="single"/>
        </w:rPr>
        <w:t xml:space="preserve">                    </w:t>
      </w:r>
    </w:p>
    <w:p w14:paraId="6B69FE22">
      <w:pPr>
        <w:spacing w:after="0" w:line="440" w:lineRule="exact"/>
        <w:ind w:firstLine="594" w:firstLineChars="200"/>
        <w:rPr>
          <w:rFonts w:hint="default" w:ascii="仿宋" w:hAnsi="仿宋" w:eastAsia="仿宋" w:cs="仿宋"/>
          <w:b/>
          <w:color w:val="auto"/>
          <w:sz w:val="28"/>
          <w:szCs w:val="28"/>
          <w:lang w:val="en-US" w:eastAsia="zh-CN"/>
        </w:rPr>
      </w:pPr>
      <w:r>
        <w:rPr>
          <w:rFonts w:hint="eastAsia" w:ascii="仿宋" w:hAnsi="仿宋" w:eastAsia="仿宋" w:cs="仿宋"/>
          <w:b/>
          <w:bCs/>
          <w:color w:val="auto"/>
          <w:spacing w:val="8"/>
          <w:sz w:val="28"/>
          <w:szCs w:val="28"/>
          <w:shd w:val="clear" w:color="auto" w:fill="FFFFFF"/>
        </w:rPr>
        <w:t>二、</w:t>
      </w:r>
      <w:r>
        <w:rPr>
          <w:rFonts w:hint="eastAsia" w:ascii="仿宋" w:hAnsi="仿宋" w:eastAsia="仿宋" w:cs="仿宋"/>
          <w:b/>
          <w:color w:val="auto"/>
          <w:sz w:val="28"/>
          <w:szCs w:val="28"/>
        </w:rPr>
        <w:t>承包价格</w:t>
      </w:r>
      <w:r>
        <w:rPr>
          <w:rFonts w:hint="eastAsia" w:ascii="仿宋" w:hAnsi="仿宋" w:eastAsia="仿宋" w:cs="仿宋"/>
          <w:b/>
          <w:color w:val="auto"/>
          <w:sz w:val="28"/>
          <w:szCs w:val="28"/>
          <w:lang w:val="en-US" w:eastAsia="zh-CN"/>
        </w:rPr>
        <w:t>及结算方式</w:t>
      </w:r>
    </w:p>
    <w:p w14:paraId="6F9FE440">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 xml:space="preserve">本合同为暂定总价合同，暂定人民币（大写）：___________。本项目工程量为暂定数量，最终结算价款以财审部门审核审定总价乘以中标下浮率进行结算。 </w:t>
      </w:r>
    </w:p>
    <w:p w14:paraId="63760F33">
      <w:pPr>
        <w:spacing w:after="0" w:line="440" w:lineRule="exact"/>
        <w:ind w:firstLine="560" w:firstLineChars="200"/>
        <w:rPr>
          <w:rFonts w:hint="eastAsia" w:ascii="仿宋" w:hAnsi="仿宋" w:eastAsia="仿宋" w:cs="仿宋"/>
          <w:color w:val="auto"/>
          <w:spacing w:val="8"/>
          <w:sz w:val="28"/>
          <w:szCs w:val="28"/>
          <w:shd w:val="clear" w:color="auto" w:fill="FFFFFF"/>
        </w:rPr>
      </w:pPr>
      <w:r>
        <w:rPr>
          <w:rFonts w:hint="eastAsia" w:ascii="仿宋" w:hAnsi="仿宋" w:eastAsia="仿宋" w:cs="仿宋"/>
          <w:color w:val="auto"/>
          <w:sz w:val="28"/>
          <w:szCs w:val="28"/>
        </w:rPr>
        <w:t>中标</w:t>
      </w:r>
      <w:r>
        <w:rPr>
          <w:rFonts w:hint="eastAsia" w:ascii="仿宋" w:hAnsi="仿宋" w:eastAsia="仿宋" w:cs="仿宋"/>
          <w:color w:val="auto"/>
          <w:sz w:val="28"/>
          <w:szCs w:val="28"/>
          <w:lang w:val="en-US" w:eastAsia="zh-CN"/>
        </w:rPr>
        <w:t>总价</w:t>
      </w:r>
      <w:r>
        <w:rPr>
          <w:rFonts w:hint="eastAsia" w:ascii="仿宋" w:hAnsi="仿宋" w:eastAsia="仿宋" w:cs="仿宋"/>
          <w:color w:val="auto"/>
          <w:sz w:val="28"/>
          <w:szCs w:val="28"/>
        </w:rPr>
        <w:t>已包含完成本项目清单范围内全部工作内容的人工费、材料费、材料运输装卸费、机械使用费、施工技术措施费、安全文明施工费、成品保护费、配合后期验收、</w:t>
      </w:r>
      <w:r>
        <w:rPr>
          <w:rFonts w:hint="eastAsia" w:ascii="仿宋" w:hAnsi="仿宋" w:eastAsia="仿宋" w:cs="仿宋"/>
          <w:color w:val="auto"/>
          <w:sz w:val="28"/>
          <w:szCs w:val="28"/>
          <w:lang w:val="en-US" w:eastAsia="zh-CN"/>
        </w:rPr>
        <w:t>问题</w:t>
      </w:r>
      <w:r>
        <w:rPr>
          <w:rFonts w:hint="eastAsia" w:ascii="仿宋" w:hAnsi="仿宋" w:eastAsia="仿宋" w:cs="仿宋"/>
          <w:color w:val="auto"/>
          <w:sz w:val="28"/>
          <w:szCs w:val="28"/>
        </w:rPr>
        <w:t>整改、</w:t>
      </w:r>
      <w:r>
        <w:rPr>
          <w:rFonts w:hint="eastAsia" w:ascii="仿宋" w:hAnsi="仿宋" w:eastAsia="仿宋" w:cs="仿宋"/>
          <w:color w:val="auto"/>
          <w:sz w:val="28"/>
          <w:szCs w:val="28"/>
          <w:lang w:val="en-US" w:eastAsia="zh-CN"/>
        </w:rPr>
        <w:t>包验收、各类材料检测费用及试验费用等、竣</w:t>
      </w:r>
      <w:r>
        <w:rPr>
          <w:rFonts w:hint="eastAsia" w:ascii="仿宋" w:hAnsi="仿宋" w:eastAsia="仿宋" w:cs="仿宋"/>
          <w:color w:val="auto"/>
          <w:sz w:val="28"/>
          <w:szCs w:val="28"/>
        </w:rPr>
        <w:t>工验收相关费用，以及9%增值税专用发票等全部一切费用。除合同另有约定外，甲方不再另行支付其他任何费用。</w:t>
      </w:r>
    </w:p>
    <w:p w14:paraId="282EBFA8">
      <w:pPr>
        <w:spacing w:after="0" w:line="440" w:lineRule="exact"/>
        <w:ind w:firstLine="594" w:firstLineChars="200"/>
        <w:rPr>
          <w:rFonts w:hint="eastAsia" w:ascii="仿宋" w:hAnsi="仿宋" w:eastAsia="仿宋" w:cs="仿宋"/>
          <w:b/>
          <w:color w:val="auto"/>
          <w:sz w:val="28"/>
          <w:szCs w:val="28"/>
        </w:rPr>
      </w:pPr>
      <w:r>
        <w:rPr>
          <w:rFonts w:hint="eastAsia" w:ascii="仿宋" w:hAnsi="仿宋" w:eastAsia="仿宋" w:cs="仿宋"/>
          <w:b/>
          <w:bCs/>
          <w:color w:val="auto"/>
          <w:spacing w:val="8"/>
          <w:sz w:val="28"/>
          <w:szCs w:val="28"/>
          <w:shd w:val="clear" w:color="auto" w:fill="FFFFFF"/>
        </w:rPr>
        <w:t>三、</w:t>
      </w:r>
      <w:r>
        <w:rPr>
          <w:rFonts w:hint="eastAsia" w:ascii="仿宋" w:hAnsi="仿宋" w:eastAsia="仿宋" w:cs="仿宋"/>
          <w:b/>
          <w:color w:val="auto"/>
          <w:sz w:val="28"/>
          <w:szCs w:val="28"/>
        </w:rPr>
        <w:t>承包范围</w:t>
      </w:r>
    </w:p>
    <w:p w14:paraId="43996E2D">
      <w:pPr>
        <w:spacing w:after="0" w:line="440" w:lineRule="exact"/>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东乡区殡葬服务中心消防改造项目消防专业分包工程图纸内所有施工。</w:t>
      </w:r>
    </w:p>
    <w:p w14:paraId="28CCF822">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四、工期要求</w:t>
      </w:r>
    </w:p>
    <w:p w14:paraId="6442DC6F">
      <w:pPr>
        <w:spacing w:after="0" w:line="440" w:lineRule="exact"/>
        <w:ind w:firstLine="560" w:firstLineChars="200"/>
        <w:rPr>
          <w:rFonts w:hint="eastAsia" w:ascii="仿宋" w:hAnsi="仿宋" w:eastAsia="仿宋" w:cs="仿宋"/>
          <w:b/>
          <w:color w:val="auto"/>
          <w:sz w:val="28"/>
          <w:szCs w:val="28"/>
        </w:rPr>
      </w:pPr>
      <w:r>
        <w:rPr>
          <w:rFonts w:hint="eastAsia" w:ascii="仿宋" w:hAnsi="仿宋" w:eastAsia="仿宋" w:cs="仿宋"/>
          <w:color w:val="auto"/>
          <w:sz w:val="28"/>
          <w:szCs w:val="28"/>
        </w:rPr>
        <w:t>1、乙方无条件满足甲方计划工期要求，总工期</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30</w:t>
      </w:r>
      <w:r>
        <w:rPr>
          <w:rFonts w:hint="eastAsia" w:ascii="仿宋" w:hAnsi="仿宋" w:eastAsia="仿宋" w:cs="仿宋"/>
          <w:color w:val="auto"/>
          <w:sz w:val="28"/>
          <w:szCs w:val="28"/>
        </w:rPr>
        <w:t>日历天，</w:t>
      </w:r>
      <w:r>
        <w:rPr>
          <w:rFonts w:hint="eastAsia" w:ascii="仿宋" w:hAnsi="仿宋" w:eastAsia="仿宋" w:cs="仿宋"/>
          <w:color w:val="auto"/>
          <w:sz w:val="28"/>
          <w:szCs w:val="28"/>
          <w:u w:val="none"/>
        </w:rPr>
        <w:t>开工日期：以业主单位或监理单位签署的开工令时间起计算</w:t>
      </w:r>
      <w:r>
        <w:rPr>
          <w:rFonts w:hint="eastAsia" w:ascii="仿宋" w:hAnsi="仿宋" w:eastAsia="仿宋" w:cs="仿宋"/>
          <w:color w:val="auto"/>
          <w:sz w:val="28"/>
          <w:szCs w:val="28"/>
          <w:u w:val="none"/>
          <w:lang w:eastAsia="zh-CN"/>
        </w:rPr>
        <w:t>，</w:t>
      </w:r>
      <w:r>
        <w:rPr>
          <w:rFonts w:hint="eastAsia" w:ascii="仿宋" w:hAnsi="仿宋" w:eastAsia="仿宋" w:cs="仿宋"/>
          <w:color w:val="auto"/>
          <w:sz w:val="28"/>
          <w:szCs w:val="28"/>
          <w:u w:val="none"/>
          <w:lang w:val="en-US" w:eastAsia="zh-CN"/>
        </w:rPr>
        <w:t>乙</w:t>
      </w:r>
      <w:r>
        <w:rPr>
          <w:rFonts w:hint="eastAsia" w:ascii="仿宋" w:hAnsi="仿宋" w:eastAsia="仿宋" w:cs="仿宋"/>
          <w:color w:val="auto"/>
          <w:sz w:val="28"/>
          <w:szCs w:val="28"/>
        </w:rPr>
        <w:t>方承担的各施工项目，其工期都应满足甲方的进度要求，除非双方另有约定，否则视为乙方违约。</w:t>
      </w:r>
    </w:p>
    <w:p w14:paraId="13FB7984">
      <w:pPr>
        <w:spacing w:after="0" w:line="50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2、甲方按总体进度计划向乙方发出施工进度计划要求，乙方应当依此安排相应的人力、物力保质保量按期完成。乙方不得以任何理由延误工期，每延误工期一日，向甲方交付违约金</w:t>
      </w:r>
      <w:r>
        <w:rPr>
          <w:rFonts w:hint="eastAsia" w:ascii="仿宋" w:hAnsi="仿宋" w:eastAsia="仿宋" w:cs="仿宋"/>
          <w:color w:val="auto"/>
          <w:sz w:val="28"/>
          <w:szCs w:val="28"/>
          <w:lang w:val="en-US" w:eastAsia="zh-CN"/>
        </w:rPr>
        <w:t>3000</w:t>
      </w:r>
      <w:r>
        <w:rPr>
          <w:rFonts w:hint="eastAsia" w:ascii="仿宋" w:hAnsi="仿宋" w:eastAsia="仿宋" w:cs="仿宋"/>
          <w:color w:val="auto"/>
          <w:sz w:val="28"/>
          <w:szCs w:val="28"/>
        </w:rPr>
        <w:t>元。如乙方不能按照甲方工艺、工期要求完成施工或拖延，甲方有权委托其他单位进场施工。</w:t>
      </w:r>
    </w:p>
    <w:p w14:paraId="0F90655C">
      <w:pPr>
        <w:keepNext w:val="0"/>
        <w:keepLines w:val="0"/>
        <w:widowControl/>
        <w:suppressLineNumbers w:val="0"/>
        <w:jc w:val="left"/>
        <w:textAlignment w:val="top"/>
        <w:rPr>
          <w:rFonts w:hint="eastAsia" w:ascii="仿宋" w:hAnsi="仿宋" w:eastAsia="仿宋" w:cs="仿宋"/>
          <w:color w:val="auto"/>
          <w:sz w:val="28"/>
          <w:szCs w:val="28"/>
        </w:rPr>
      </w:pPr>
      <w:r>
        <w:rPr>
          <w:rFonts w:hint="eastAsia" w:ascii="仿宋" w:hAnsi="仿宋" w:eastAsia="仿宋" w:cs="仿宋"/>
          <w:b/>
          <w:bCs/>
          <w:color w:val="auto"/>
          <w:sz w:val="28"/>
          <w:szCs w:val="28"/>
        </w:rPr>
        <w:t>五、分包工程</w:t>
      </w:r>
      <w:r>
        <w:rPr>
          <w:rFonts w:hint="eastAsia" w:ascii="仿宋" w:hAnsi="仿宋" w:eastAsia="仿宋" w:cs="仿宋"/>
          <w:b/>
          <w:bCs/>
          <w:color w:val="auto"/>
          <w:sz w:val="28"/>
          <w:szCs w:val="28"/>
          <w:lang w:val="en-US" w:eastAsia="zh-CN"/>
        </w:rPr>
        <w:t>工艺及</w:t>
      </w:r>
      <w:r>
        <w:rPr>
          <w:rFonts w:hint="eastAsia" w:ascii="仿宋" w:hAnsi="仿宋" w:eastAsia="仿宋" w:cs="仿宋"/>
          <w:b/>
          <w:bCs/>
          <w:color w:val="auto"/>
          <w:sz w:val="28"/>
          <w:szCs w:val="28"/>
        </w:rPr>
        <w:t>原材料质量要求:</w:t>
      </w:r>
      <w:r>
        <w:rPr>
          <w:rFonts w:hint="eastAsia" w:ascii="仿宋" w:hAnsi="仿宋" w:eastAsia="仿宋" w:cs="仿宋"/>
          <w:color w:val="auto"/>
          <w:sz w:val="28"/>
          <w:szCs w:val="28"/>
        </w:rPr>
        <w:t xml:space="preserve"> </w:t>
      </w:r>
      <w:r>
        <w:rPr>
          <w:rFonts w:hint="eastAsia" w:ascii="仿宋" w:hAnsi="仿宋" w:eastAsia="仿宋" w:cs="仿宋"/>
          <w:color w:val="auto"/>
          <w:sz w:val="28"/>
          <w:szCs w:val="28"/>
          <w:lang w:val="en-US" w:eastAsia="zh-CN"/>
        </w:rPr>
        <w:t>质量要求：承包施工质量标准:施工质量符合设计图纸及国家有关标准、规范要求，工程质量达到国家及行业现行施工验收规范合格标准。材料要求：满足甲方及国家相关规范标准要求。</w:t>
      </w:r>
      <w:r>
        <w:rPr>
          <w:rFonts w:hint="eastAsia" w:ascii="仿宋" w:hAnsi="仿宋" w:eastAsia="仿宋" w:cs="仿宋"/>
          <w:color w:val="auto"/>
          <w:sz w:val="28"/>
          <w:szCs w:val="28"/>
        </w:rPr>
        <w:t>质保期</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二</w:t>
      </w:r>
      <w:r>
        <w:rPr>
          <w:rFonts w:hint="eastAsia" w:ascii="仿宋" w:hAnsi="仿宋" w:eastAsia="仿宋" w:cs="仿宋"/>
          <w:color w:val="auto"/>
          <w:sz w:val="28"/>
          <w:szCs w:val="28"/>
        </w:rPr>
        <w:t>年。</w:t>
      </w:r>
    </w:p>
    <w:p w14:paraId="6C535148">
      <w:pPr>
        <w:keepNext w:val="0"/>
        <w:keepLines w:val="0"/>
        <w:widowControl/>
        <w:suppressLineNumbers w:val="0"/>
        <w:ind w:firstLine="560" w:firstLineChars="200"/>
        <w:jc w:val="left"/>
        <w:textAlignment w:val="top"/>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1、符合图纸要求和国家相关规范标准。</w:t>
      </w:r>
    </w:p>
    <w:p w14:paraId="6554C62A">
      <w:pPr>
        <w:spacing w:after="0" w:line="440" w:lineRule="exact"/>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2、</w:t>
      </w:r>
      <w:r>
        <w:rPr>
          <w:rFonts w:hint="eastAsia" w:ascii="仿宋" w:hAnsi="仿宋" w:eastAsia="仿宋" w:cs="仿宋"/>
          <w:color w:val="auto"/>
          <w:sz w:val="28"/>
          <w:szCs w:val="28"/>
          <w:lang w:val="en-US" w:eastAsia="zh-CN"/>
        </w:rPr>
        <w:t>其余未注明事项详图纸。</w:t>
      </w:r>
    </w:p>
    <w:p w14:paraId="2B7251D7">
      <w:pPr>
        <w:spacing w:after="0" w:line="440" w:lineRule="exact"/>
        <w:ind w:firstLine="560" w:firstLineChars="20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3.需要二次材料检测的费用及试验费用等</w:t>
      </w:r>
    </w:p>
    <w:p w14:paraId="11B40160">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六、施工技术要求</w:t>
      </w:r>
    </w:p>
    <w:p w14:paraId="62FC83E2">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1、每一项工程开工前由甲方施工技术人员向乙方技术人员交底，并以书面形式由乙方代表签字。</w:t>
      </w:r>
    </w:p>
    <w:p w14:paraId="384DD579">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2、乙方代表必须指挥工人按技术交底和施工规范要求进行施工。</w:t>
      </w:r>
    </w:p>
    <w:p w14:paraId="61A8A615">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3、第一道工序必须按交底、施工、检查、验收几个步骤进行，本工序完成验收合格后，方可进行下一工序工作。</w:t>
      </w:r>
    </w:p>
    <w:p w14:paraId="35324635">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4、如因乙方原因造成质量不合格和不能通过验收，其造成的施工费用由乙方负担，工期不顺延。</w:t>
      </w:r>
    </w:p>
    <w:p w14:paraId="58C1CDC4">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5、乙方必须严格按照施工图纸及国家有关施工验收标准施工。</w:t>
      </w:r>
    </w:p>
    <w:p w14:paraId="140CB2F1">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七、双方责任及工作</w:t>
      </w:r>
    </w:p>
    <w:p w14:paraId="5D4B268C">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（一）甲方责任及工作</w:t>
      </w:r>
    </w:p>
    <w:p w14:paraId="50487940">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1、为乙方施工协调有关工作关系。</w:t>
      </w:r>
    </w:p>
    <w:p w14:paraId="01288B41">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2、派驻管理人员，实施项目工程全过程管理和全程监督。对工程进度，工程质量、安全生产、文明施工及施工步骤进行安排，指导乙方施工，并对质量安全工作进行监督检查。</w:t>
      </w:r>
    </w:p>
    <w:p w14:paraId="3A682C88">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（二）乙方责任及工作</w:t>
      </w:r>
    </w:p>
    <w:p w14:paraId="05B4E91C">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1、乙方必须派驻现场管理人员不少于_</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_人。以上人员必须持证上岗。若以上管理人员达不到甲方要求，乙方不能及时调整的，甲方有权指定，所产生的管理人员费用由乙方承担。乙方严格执行合同中对工程工期、质量、安全的要求，调配甲方要求的相应工种及工人数量，服从项目管理人员的安排，按规范进行施工。</w:t>
      </w:r>
    </w:p>
    <w:p w14:paraId="24CEB32E">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2、乙方应当如实地将施工人员的名册、身份证复印件提交甲方，名册应注明施工人员的工种，工资标准及身份证复印件。乙方应当按时足额发放所有施工人员的工资及相关费用。</w:t>
      </w:r>
    </w:p>
    <w:p w14:paraId="3FA86A5E">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3、乙方不得转包。乙方在施工期间工地内发生的任何合同协议等其他业务，只能签用乙方的名称，不得牵涉甲方。</w:t>
      </w:r>
    </w:p>
    <w:p w14:paraId="224B67D2">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4、乙方应当依法为上岗工人办理社会保险及购买意外伤害保险，否则不得进场施工。在施工中发生意外伤害的，乙方应及时为受害人治病并协助受害人向保险公司索赔，并自行协商处理。不足部分由乙方负责补偿，甲方不承担任何责任。</w:t>
      </w:r>
    </w:p>
    <w:p w14:paraId="3FB6471F">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5、乙方应当加强对工人的管理。办理工人流动人员务工的暂住证等相关手续。加强安全、防火、防盗意识。严格管理、教育施工人员遵纪守法，搞好施工地周围群众的关系，不得与甲方人员发生任何冲突，不得影响甲方正常的工作和生活。若发生施工队伍内部、施工人员与当地群众争斗，互殴事件，乙方应当及时处理，承担所发生费用。甲方可视情况对乙方签约人做出相应的处理，情节严重者交司法部门处理。</w:t>
      </w:r>
    </w:p>
    <w:p w14:paraId="20D84BA5">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6、乙方应当安全生产、文明施工，按规定配戴手套、安全帽、安全带等防护用品，钢筋工、电焊工、架子工、电工等特殊工种必须持证上岗，严格执行操作规程。若发生违规事件，甲方可对乙方作出200元/次/人的经济处罚。</w:t>
      </w:r>
    </w:p>
    <w:p w14:paraId="464AE9DF">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7、乙方应当严格按照施工进度计划施工，若乙方没遵守甲方进度、质量、管理要求，经两次整改不能达到要求的，甲方有权对乙方清场结算，按实际完成合格工程量的</w:t>
      </w:r>
      <w:r>
        <w:rPr>
          <w:rFonts w:hint="eastAsia" w:ascii="仿宋" w:hAnsi="仿宋" w:eastAsia="仿宋" w:cs="仿宋"/>
          <w:color w:val="FF0000"/>
          <w:sz w:val="28"/>
          <w:szCs w:val="28"/>
          <w:lang w:val="en-US" w:eastAsia="zh-CN"/>
        </w:rPr>
        <w:t>6</w:t>
      </w:r>
      <w:r>
        <w:rPr>
          <w:rFonts w:hint="eastAsia" w:ascii="仿宋" w:hAnsi="仿宋" w:eastAsia="仿宋" w:cs="仿宋"/>
          <w:color w:val="FF0000"/>
          <w:sz w:val="28"/>
          <w:szCs w:val="28"/>
        </w:rPr>
        <w:t>0%结</w:t>
      </w:r>
      <w:r>
        <w:rPr>
          <w:rFonts w:hint="eastAsia" w:ascii="仿宋" w:hAnsi="仿宋" w:eastAsia="仿宋" w:cs="仿宋"/>
          <w:color w:val="auto"/>
          <w:sz w:val="28"/>
          <w:szCs w:val="28"/>
        </w:rPr>
        <w:t>算。甲方因工期、质量等问题造成的经济损失由乙方赔偿。</w:t>
      </w:r>
    </w:p>
    <w:p w14:paraId="4451EA41">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8、乙方应当提供合格的材料及机械设备备料详单；乙方所进材料应合理堆放、分类收集，不得影响甲方的文明施工环境；对所使用的设备进行维修和保养，确保正常使用。做好承包范围内各相关工种间的交叉配合工作和竣工验收前的成品保护工作。</w:t>
      </w:r>
    </w:p>
    <w:p w14:paraId="2B97F8B9">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9、乙方自行解决办公、生活及仓贮条件。</w:t>
      </w:r>
    </w:p>
    <w:p w14:paraId="7EC82F4F">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10、乙方施工当中如造成自身、第三者人员伤亡及财产损失，由乙方负责赔偿并承担一切责任。</w:t>
      </w:r>
    </w:p>
    <w:p w14:paraId="53DAC172">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八、工程验收与质保</w:t>
      </w:r>
    </w:p>
    <w:p w14:paraId="04A27540">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1、工程质量以国家工程质量验收评定标准的合格等级进行要求，以分项工程合格确保分部工程合格，分部工程确保单位工程合格。</w:t>
      </w:r>
    </w:p>
    <w:p w14:paraId="5A8D0B48">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2、以甲方施工人员及监理工程师签证为验收依据。</w:t>
      </w:r>
    </w:p>
    <w:p w14:paraId="464F3201">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3、因乙方造成的质量问题返工，由乙方负责全部责任，并承担由此给甲方造成的损失。因甲方指挥错误造成的返工，由甲方按乙方已施工完成部分的实际工作量给予补偿。</w:t>
      </w:r>
    </w:p>
    <w:p w14:paraId="428D55AC">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4、承包方按国家规定对分包工程承担保修责任。保修期内，甲方按结算总价的</w:t>
      </w:r>
      <w:r>
        <w:rPr>
          <w:rFonts w:hint="eastAsia" w:ascii="仿宋" w:hAnsi="仿宋" w:eastAsia="仿宋" w:cs="仿宋"/>
          <w:color w:val="auto"/>
          <w:sz w:val="28"/>
          <w:szCs w:val="28"/>
          <w:u w:val="single"/>
        </w:rPr>
        <w:t>3</w:t>
      </w:r>
      <w:r>
        <w:rPr>
          <w:rFonts w:hint="eastAsia" w:ascii="仿宋" w:hAnsi="仿宋" w:eastAsia="仿宋" w:cs="仿宋"/>
          <w:color w:val="auto"/>
          <w:sz w:val="28"/>
          <w:szCs w:val="28"/>
        </w:rPr>
        <w:t>％预留质量保修金。保修期满无质量问题的，退还预留的质量保修金。</w:t>
      </w:r>
    </w:p>
    <w:p w14:paraId="5B60AD11">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九、履约保证金</w:t>
      </w:r>
    </w:p>
    <w:p w14:paraId="11D4EF23">
      <w:pPr>
        <w:spacing w:after="0" w:line="440" w:lineRule="exact"/>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1、乙方同意缴纳</w:t>
      </w:r>
      <w:r>
        <w:rPr>
          <w:rFonts w:hint="eastAsia" w:ascii="仿宋" w:hAnsi="仿宋" w:eastAsia="仿宋" w:cs="仿宋"/>
          <w:color w:val="auto"/>
          <w:sz w:val="28"/>
          <w:szCs w:val="28"/>
          <w:u w:val="single"/>
        </w:rPr>
        <w:t>中标金额的</w:t>
      </w:r>
      <w:r>
        <w:rPr>
          <w:rFonts w:hint="eastAsia" w:ascii="仿宋" w:hAnsi="仿宋" w:eastAsia="仿宋" w:cs="仿宋"/>
          <w:color w:val="auto"/>
          <w:sz w:val="28"/>
          <w:szCs w:val="28"/>
          <w:u w:val="single"/>
          <w:lang w:val="en-US" w:eastAsia="zh-CN"/>
        </w:rPr>
        <w:t>10</w:t>
      </w:r>
      <w:r>
        <w:rPr>
          <w:rFonts w:hint="eastAsia" w:ascii="仿宋" w:hAnsi="仿宋" w:eastAsia="仿宋" w:cs="仿宋"/>
          <w:color w:val="auto"/>
          <w:sz w:val="28"/>
          <w:szCs w:val="28"/>
          <w:u w:val="single"/>
        </w:rPr>
        <w:t>%</w:t>
      </w:r>
      <w:r>
        <w:rPr>
          <w:rFonts w:hint="eastAsia" w:ascii="仿宋" w:hAnsi="仿宋" w:eastAsia="仿宋" w:cs="仿宋"/>
          <w:color w:val="auto"/>
          <w:sz w:val="28"/>
          <w:szCs w:val="28"/>
        </w:rPr>
        <w:t>作为乙方对甲方的履约保证金。履约保证期限从本合同工程开工至乙方履行了本合同项下的全部责任和义务（保修义务除外）止，在本合同签订</w:t>
      </w:r>
      <w:r>
        <w:rPr>
          <w:rFonts w:hint="eastAsia" w:ascii="仿宋" w:hAnsi="仿宋" w:eastAsia="仿宋" w:cs="仿宋"/>
          <w:color w:val="auto"/>
          <w:sz w:val="28"/>
          <w:szCs w:val="28"/>
          <w:u w:val="single"/>
        </w:rPr>
        <w:t>前</w:t>
      </w:r>
      <w:r>
        <w:rPr>
          <w:rFonts w:hint="eastAsia" w:ascii="仿宋" w:hAnsi="仿宋" w:eastAsia="仿宋" w:cs="仿宋"/>
          <w:color w:val="auto"/>
          <w:sz w:val="28"/>
          <w:szCs w:val="28"/>
        </w:rPr>
        <w:t>以转帐方式付给甲方</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可接受保函。</w:t>
      </w:r>
    </w:p>
    <w:p w14:paraId="567D00A5">
      <w:pPr>
        <w:spacing w:after="0" w:line="440" w:lineRule="exact"/>
        <w:ind w:firstLine="576"/>
        <w:rPr>
          <w:rFonts w:hint="eastAsia" w:ascii="仿宋" w:hAnsi="仿宋" w:eastAsia="仿宋" w:cs="仿宋"/>
          <w:color w:val="auto"/>
          <w:sz w:val="28"/>
          <w:szCs w:val="28"/>
        </w:rPr>
      </w:pPr>
      <w:r>
        <w:rPr>
          <w:rFonts w:hint="eastAsia" w:ascii="仿宋" w:hAnsi="仿宋" w:eastAsia="仿宋" w:cs="仿宋"/>
          <w:color w:val="auto"/>
          <w:sz w:val="28"/>
          <w:szCs w:val="28"/>
        </w:rPr>
        <w:t>2、由于乙方自身原因无法继续履行本合同约定的责任和义务，或中途退场，甲方有权将上述保证金充抵违约金，同时宣告解除本合同。</w:t>
      </w:r>
    </w:p>
    <w:p w14:paraId="35811378">
      <w:pPr>
        <w:spacing w:after="0" w:line="440" w:lineRule="exact"/>
        <w:ind w:firstLine="576"/>
        <w:rPr>
          <w:rFonts w:hint="eastAsia" w:ascii="仿宋" w:hAnsi="仿宋" w:eastAsia="仿宋" w:cs="仿宋"/>
          <w:color w:val="auto"/>
          <w:sz w:val="28"/>
          <w:szCs w:val="28"/>
        </w:rPr>
      </w:pPr>
      <w:r>
        <w:rPr>
          <w:rFonts w:hint="eastAsia" w:ascii="仿宋" w:hAnsi="仿宋" w:eastAsia="仿宋" w:cs="仿宋"/>
          <w:color w:val="auto"/>
          <w:sz w:val="28"/>
          <w:szCs w:val="28"/>
        </w:rPr>
        <w:t>3、履约保证金返还：本履约保证金于</w:t>
      </w:r>
      <w:r>
        <w:rPr>
          <w:rFonts w:hint="eastAsia" w:ascii="仿宋" w:hAnsi="仿宋" w:eastAsia="仿宋" w:cs="仿宋"/>
          <w:color w:val="auto"/>
          <w:sz w:val="28"/>
          <w:szCs w:val="28"/>
          <w:lang w:val="en-US" w:eastAsia="zh-CN"/>
        </w:rPr>
        <w:t>该专业工程竣工验收合格后</w:t>
      </w:r>
      <w:r>
        <w:rPr>
          <w:rFonts w:hint="eastAsia" w:ascii="仿宋" w:hAnsi="仿宋" w:eastAsia="仿宋" w:cs="仿宋"/>
          <w:color w:val="auto"/>
          <w:sz w:val="28"/>
          <w:szCs w:val="28"/>
        </w:rPr>
        <w:t>7天后一次性无息返还。</w:t>
      </w:r>
    </w:p>
    <w:p w14:paraId="153A02B4">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十、结算</w:t>
      </w:r>
      <w:r>
        <w:rPr>
          <w:rFonts w:hint="eastAsia" w:ascii="仿宋" w:hAnsi="仿宋" w:eastAsia="仿宋" w:cs="仿宋"/>
          <w:b/>
          <w:color w:val="auto"/>
          <w:sz w:val="28"/>
          <w:szCs w:val="28"/>
          <w:lang w:val="en-US" w:eastAsia="zh-CN"/>
        </w:rPr>
        <w:t>及</w:t>
      </w:r>
      <w:r>
        <w:rPr>
          <w:rFonts w:hint="eastAsia" w:ascii="仿宋" w:hAnsi="仿宋" w:eastAsia="仿宋" w:cs="仿宋"/>
          <w:b/>
          <w:color w:val="auto"/>
          <w:sz w:val="28"/>
          <w:szCs w:val="28"/>
        </w:rPr>
        <w:t>支付方式</w:t>
      </w:r>
    </w:p>
    <w:p w14:paraId="2DADA5DE">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结算方式：</w:t>
      </w:r>
      <w:r>
        <w:rPr>
          <w:rFonts w:hint="eastAsia" w:ascii="仿宋" w:hAnsi="仿宋" w:eastAsia="仿宋" w:cs="仿宋"/>
          <w:color w:val="auto"/>
          <w:sz w:val="28"/>
          <w:szCs w:val="28"/>
        </w:rPr>
        <w:t>消防专业分包工程付款方式：按三节付款（春节、端午节、中秋节）每次付款按照已完成工程量的  60 %支付，项目完工且经公司部门、甲方、监理验收合格后付至已完成工程量的  80%，</w:t>
      </w:r>
      <w:r>
        <w:rPr>
          <w:rFonts w:hint="eastAsia" w:ascii="仿宋" w:hAnsi="仿宋" w:eastAsia="仿宋" w:cs="仿宋"/>
          <w:color w:val="auto"/>
          <w:sz w:val="28"/>
          <w:szCs w:val="28"/>
          <w:lang w:eastAsia="zh-CN"/>
        </w:rPr>
        <w:t>竣工验收合格且财审结算审核完成后</w:t>
      </w:r>
      <w:r>
        <w:rPr>
          <w:rFonts w:hint="eastAsia" w:ascii="仿宋" w:hAnsi="仿宋" w:eastAsia="仿宋" w:cs="仿宋"/>
          <w:color w:val="auto"/>
          <w:sz w:val="28"/>
          <w:szCs w:val="28"/>
        </w:rPr>
        <w:t>，付至已完成工程量的  97%，余款3%作为保修金</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工程质量缺陷责任期为2年，待工程交付使用缺陷责任期满后无息结算(工程款汇入中标企业账户)。每次请款乙方需开具与</w:t>
      </w:r>
      <w:r>
        <w:rPr>
          <w:rFonts w:hint="eastAsia" w:ascii="仿宋" w:hAnsi="仿宋" w:eastAsia="仿宋" w:cs="仿宋"/>
          <w:color w:val="auto"/>
          <w:sz w:val="28"/>
          <w:szCs w:val="28"/>
          <w:lang w:val="en-US" w:eastAsia="zh-CN"/>
        </w:rPr>
        <w:t>批准的进度款</w:t>
      </w:r>
      <w:r>
        <w:rPr>
          <w:rFonts w:hint="eastAsia" w:ascii="仿宋" w:hAnsi="仿宋" w:eastAsia="仿宋" w:cs="仿宋"/>
          <w:color w:val="auto"/>
          <w:sz w:val="28"/>
          <w:szCs w:val="28"/>
        </w:rPr>
        <w:t>同等金额的9%增值税专用发票，否则甲方有权拒绝支付。乙方须及时足额发放工人工资，向甲方提交工资表，甲方可派人监督发放或由甲方工资专户代发。</w:t>
      </w:r>
      <w:r>
        <w:rPr>
          <w:rFonts w:hint="eastAsia" w:ascii="仿宋" w:hAnsi="仿宋" w:eastAsia="仿宋" w:cs="仿宋"/>
          <w:color w:val="auto"/>
          <w:sz w:val="28"/>
          <w:szCs w:val="28"/>
          <w:lang w:val="en-US" w:eastAsia="zh-CN"/>
        </w:rPr>
        <w:t>乙方</w:t>
      </w:r>
      <w:r>
        <w:rPr>
          <w:rFonts w:hint="eastAsia" w:ascii="仿宋" w:hAnsi="仿宋" w:eastAsia="仿宋" w:cs="仿宋"/>
          <w:color w:val="auto"/>
          <w:sz w:val="28"/>
          <w:szCs w:val="28"/>
        </w:rPr>
        <w:t>同意在</w:t>
      </w:r>
      <w:r>
        <w:rPr>
          <w:rFonts w:hint="eastAsia" w:ascii="仿宋" w:hAnsi="仿宋" w:eastAsia="仿宋" w:cs="仿宋"/>
          <w:color w:val="auto"/>
          <w:sz w:val="28"/>
          <w:szCs w:val="28"/>
          <w:lang w:val="en-US" w:eastAsia="zh-CN"/>
        </w:rPr>
        <w:t>甲方</w:t>
      </w:r>
      <w:r>
        <w:rPr>
          <w:rFonts w:hint="eastAsia" w:ascii="仿宋" w:hAnsi="仿宋" w:eastAsia="仿宋" w:cs="仿宋"/>
          <w:color w:val="auto"/>
          <w:sz w:val="28"/>
          <w:szCs w:val="28"/>
        </w:rPr>
        <w:t>收到业主拨付的款项后，再由</w:t>
      </w:r>
      <w:r>
        <w:rPr>
          <w:rFonts w:hint="eastAsia" w:ascii="仿宋" w:hAnsi="仿宋" w:eastAsia="仿宋" w:cs="仿宋"/>
          <w:color w:val="auto"/>
          <w:sz w:val="28"/>
          <w:szCs w:val="28"/>
          <w:lang w:val="en-US" w:eastAsia="zh-CN"/>
        </w:rPr>
        <w:t>甲方</w:t>
      </w:r>
      <w:r>
        <w:rPr>
          <w:rFonts w:hint="eastAsia" w:ascii="仿宋" w:hAnsi="仿宋" w:eastAsia="仿宋" w:cs="仿宋"/>
          <w:color w:val="auto"/>
          <w:sz w:val="28"/>
          <w:szCs w:val="28"/>
        </w:rPr>
        <w:t>按支付方式的约定支付。若</w:t>
      </w:r>
      <w:r>
        <w:rPr>
          <w:rFonts w:hint="eastAsia" w:ascii="仿宋" w:hAnsi="仿宋" w:eastAsia="仿宋" w:cs="仿宋"/>
          <w:color w:val="auto"/>
          <w:sz w:val="28"/>
          <w:szCs w:val="28"/>
          <w:lang w:val="en-US" w:eastAsia="zh-CN"/>
        </w:rPr>
        <w:t>甲方</w:t>
      </w:r>
      <w:r>
        <w:rPr>
          <w:rFonts w:hint="eastAsia" w:ascii="仿宋" w:hAnsi="仿宋" w:eastAsia="仿宋" w:cs="仿宋"/>
          <w:color w:val="auto"/>
          <w:sz w:val="28"/>
          <w:szCs w:val="28"/>
        </w:rPr>
        <w:t>未按约定期限付款，</w:t>
      </w:r>
      <w:r>
        <w:rPr>
          <w:rFonts w:hint="eastAsia" w:ascii="仿宋" w:hAnsi="仿宋" w:eastAsia="仿宋" w:cs="仿宋"/>
          <w:color w:val="auto"/>
          <w:sz w:val="28"/>
          <w:szCs w:val="28"/>
          <w:lang w:val="en-US" w:eastAsia="zh-CN"/>
        </w:rPr>
        <w:t>乙方</w:t>
      </w:r>
      <w:r>
        <w:rPr>
          <w:rFonts w:hint="eastAsia" w:ascii="仿宋" w:hAnsi="仿宋" w:eastAsia="仿宋" w:cs="仿宋"/>
          <w:color w:val="auto"/>
          <w:sz w:val="28"/>
          <w:szCs w:val="28"/>
        </w:rPr>
        <w:t>同意由业主承担违约责任，</w:t>
      </w:r>
      <w:r>
        <w:rPr>
          <w:rFonts w:hint="eastAsia" w:ascii="仿宋" w:hAnsi="仿宋" w:eastAsia="仿宋" w:cs="仿宋"/>
          <w:color w:val="auto"/>
          <w:sz w:val="28"/>
          <w:szCs w:val="28"/>
          <w:lang w:val="en-US" w:eastAsia="zh-CN"/>
        </w:rPr>
        <w:t>甲方</w:t>
      </w:r>
      <w:r>
        <w:rPr>
          <w:rFonts w:hint="eastAsia" w:ascii="仿宋" w:hAnsi="仿宋" w:eastAsia="仿宋" w:cs="仿宋"/>
          <w:color w:val="auto"/>
          <w:sz w:val="28"/>
          <w:szCs w:val="28"/>
        </w:rPr>
        <w:t>不承担任何责任。</w:t>
      </w:r>
    </w:p>
    <w:p w14:paraId="4E190558">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w:t>
      </w:r>
      <w:r>
        <w:rPr>
          <w:rFonts w:hint="eastAsia" w:ascii="仿宋" w:hAnsi="仿宋" w:eastAsia="仿宋" w:cs="仿宋"/>
          <w:color w:val="auto"/>
          <w:sz w:val="28"/>
          <w:szCs w:val="28"/>
          <w:lang w:eastAsia="zh-CN"/>
        </w:rPr>
        <w:t>每次请款，乙方需开具与</w:t>
      </w:r>
      <w:r>
        <w:rPr>
          <w:rFonts w:hint="eastAsia" w:ascii="仿宋" w:hAnsi="仿宋" w:eastAsia="仿宋" w:cs="仿宋"/>
          <w:color w:val="auto"/>
          <w:sz w:val="28"/>
          <w:szCs w:val="28"/>
          <w:lang w:val="en-US" w:eastAsia="zh-CN"/>
        </w:rPr>
        <w:t>批准的工程款</w:t>
      </w:r>
      <w:r>
        <w:rPr>
          <w:rFonts w:hint="eastAsia" w:ascii="仿宋" w:hAnsi="仿宋" w:eastAsia="仿宋" w:cs="仿宋"/>
          <w:color w:val="auto"/>
          <w:sz w:val="28"/>
          <w:szCs w:val="28"/>
          <w:lang w:eastAsia="zh-CN"/>
        </w:rPr>
        <w:t>同等金额的9%增值税专用发票，否则甲方有权拒绝支付</w:t>
      </w:r>
      <w:r>
        <w:rPr>
          <w:rFonts w:hint="eastAsia" w:ascii="仿宋" w:hAnsi="仿宋" w:eastAsia="仿宋" w:cs="仿宋"/>
          <w:color w:val="auto"/>
          <w:sz w:val="28"/>
          <w:szCs w:val="28"/>
        </w:rPr>
        <w:t>。</w:t>
      </w:r>
    </w:p>
    <w:p w14:paraId="422AEEB2">
      <w:pPr>
        <w:spacing w:after="0" w:line="440" w:lineRule="exact"/>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3、工程量为暂定，最终结算总价以财审审核总价*中标下浮率为准进行结算。</w:t>
      </w:r>
    </w:p>
    <w:p w14:paraId="23947581">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十一、违约责任</w:t>
      </w:r>
    </w:p>
    <w:p w14:paraId="4E873336">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1、乙方在施工过程中未依照合同约定的一般性行为，除承担因此给甲方造成的损失外，每发生一次违约，乙方承担违约金500元。</w:t>
      </w:r>
    </w:p>
    <w:p w14:paraId="54A1B39D">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2、因乙方的原因导致工期延误的，每延期一天，承担违约金</w:t>
      </w:r>
      <w:r>
        <w:rPr>
          <w:rFonts w:hint="eastAsia" w:ascii="仿宋" w:hAnsi="仿宋" w:eastAsia="仿宋" w:cs="仿宋"/>
          <w:color w:val="auto"/>
          <w:sz w:val="28"/>
          <w:szCs w:val="28"/>
          <w:lang w:val="en-US" w:eastAsia="zh-CN"/>
        </w:rPr>
        <w:t>3000</w:t>
      </w:r>
      <w:r>
        <w:rPr>
          <w:rFonts w:hint="eastAsia" w:ascii="仿宋" w:hAnsi="仿宋" w:eastAsia="仿宋" w:cs="仿宋"/>
          <w:color w:val="auto"/>
          <w:sz w:val="28"/>
          <w:szCs w:val="28"/>
        </w:rPr>
        <w:t>元，逾期超过</w:t>
      </w:r>
      <w:r>
        <w:rPr>
          <w:rFonts w:hint="eastAsia" w:ascii="仿宋" w:hAnsi="仿宋" w:eastAsia="仿宋" w:cs="仿宋"/>
          <w:color w:val="auto"/>
          <w:sz w:val="28"/>
          <w:szCs w:val="28"/>
          <w:lang w:val="en-US" w:eastAsia="zh-CN"/>
        </w:rPr>
        <w:t>7天</w:t>
      </w:r>
      <w:r>
        <w:rPr>
          <w:rFonts w:hint="eastAsia" w:ascii="仿宋" w:hAnsi="仿宋" w:eastAsia="仿宋" w:cs="仿宋"/>
          <w:color w:val="auto"/>
          <w:sz w:val="28"/>
          <w:szCs w:val="28"/>
        </w:rPr>
        <w:t>的，甲方有权选择终止合同并要求除承担赔偿责任之外承担合同总价10%的违约金，或选择继续履行合同并要求承担赔偿责任之外再承担合同总价10%的违约金。</w:t>
      </w:r>
    </w:p>
    <w:p w14:paraId="0D9DCAF1">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3、乙方施工出现严重质量问题，导致整体工程不能按期竣工的，甲方有权要求终止合同，并要求乙方在承担因此而造成的经济损失的同时，承担合同总价10%的违约金。</w:t>
      </w:r>
    </w:p>
    <w:p w14:paraId="1DB6E6F0">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4、乙方将其承包的分包工程转包或再分包的，甲方有权解除合同，乙方应当承担合同总价30%的违约责任。</w:t>
      </w:r>
    </w:p>
    <w:p w14:paraId="0A985A22">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5、由于乙方的违约造成经济损失大于约定违约金的，乙方应当按实际经济损失赔偿。</w:t>
      </w:r>
    </w:p>
    <w:p w14:paraId="4068BBC6">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6、乙方同意在甲方收到业主拨付的工程款项后，再由甲方按约定支付给乙方。若甲方因未收到业主拨款，未能按约定期限付款，乙方予以谅解。</w:t>
      </w:r>
    </w:p>
    <w:p w14:paraId="22C33510">
      <w:pPr>
        <w:spacing w:after="0" w:line="440" w:lineRule="exact"/>
        <w:ind w:firstLine="562" w:firstLineChars="200"/>
        <w:rPr>
          <w:rFonts w:hint="eastAsia" w:ascii="仿宋" w:hAnsi="仿宋" w:eastAsia="仿宋" w:cs="仿宋"/>
          <w:b/>
          <w:bCs/>
          <w:color w:val="auto"/>
          <w:sz w:val="28"/>
          <w:szCs w:val="28"/>
        </w:rPr>
      </w:pPr>
      <w:r>
        <w:rPr>
          <w:rFonts w:hint="eastAsia" w:ascii="仿宋" w:hAnsi="仿宋" w:eastAsia="仿宋" w:cs="仿宋"/>
          <w:b/>
          <w:bCs/>
          <w:color w:val="auto"/>
          <w:sz w:val="28"/>
          <w:szCs w:val="28"/>
        </w:rPr>
        <w:t>十二、不可抗力</w:t>
      </w:r>
    </w:p>
    <w:p w14:paraId="1E227DE6">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1、不可抗力包括因战争、动乱、大规模流行疾病、空中飞行物体坠落或其他非发包人承包人责任造成的爆炸、火灾，以及风、雨、洪、震等严重自然灾害。</w:t>
      </w:r>
    </w:p>
    <w:p w14:paraId="6022F8A7">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因不可抗力事件导致的费用及延误的供货期由双方按以下方法分别承担:⑴所有人员伤亡和设备等财产损失由本方负责。⑵延误的供货期相应顺延。⑶因合同一方迟延履行合同后发生不可抗力的，不能免除迟延履行方的相应责任。</w:t>
      </w:r>
    </w:p>
    <w:p w14:paraId="766CEECF">
      <w:pPr>
        <w:spacing w:after="0" w:line="440" w:lineRule="exact"/>
        <w:ind w:firstLine="562" w:firstLineChars="200"/>
        <w:rPr>
          <w:rFonts w:hint="eastAsia" w:ascii="仿宋" w:hAnsi="仿宋" w:eastAsia="仿宋" w:cs="仿宋"/>
          <w:b/>
          <w:bCs/>
          <w:color w:val="auto"/>
          <w:sz w:val="28"/>
          <w:szCs w:val="28"/>
        </w:rPr>
      </w:pPr>
      <w:r>
        <w:rPr>
          <w:rFonts w:hint="eastAsia" w:ascii="仿宋" w:hAnsi="仿宋" w:eastAsia="仿宋" w:cs="仿宋"/>
          <w:b/>
          <w:bCs/>
          <w:color w:val="auto"/>
          <w:sz w:val="28"/>
          <w:szCs w:val="28"/>
        </w:rPr>
        <w:t>十三、合同的解除</w:t>
      </w:r>
    </w:p>
    <w:p w14:paraId="504C5AD1">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1、有下列情形之一的，甲、乙双方可以解除合同:(1)因不可抗力致使合同无法履行;(2)因一方违约致使合同无法履行;(3)法律规定的其他情形。</w:t>
      </w:r>
    </w:p>
    <w:p w14:paraId="4BB1A562">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2、一方要求解除合同的，应以书面形式向对方发出解除合同的通知，并在发出通知前10天告知对方，通知到达对方时合同解除。</w:t>
      </w:r>
    </w:p>
    <w:p w14:paraId="6A980546">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3、合同解除后，有过错的一方应当赔偿因合同解除给对方造成的损失。</w:t>
      </w:r>
    </w:p>
    <w:p w14:paraId="536CD0C4">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4、合同解除后，不影响双方在合同中约定的结算和清理条款的效力。</w:t>
      </w:r>
    </w:p>
    <w:p w14:paraId="11480791">
      <w:pPr>
        <w:spacing w:after="0" w:line="440" w:lineRule="exact"/>
        <w:ind w:firstLine="562" w:firstLineChars="200"/>
        <w:rPr>
          <w:rFonts w:hint="eastAsia" w:ascii="仿宋" w:hAnsi="仿宋" w:eastAsia="仿宋" w:cs="仿宋"/>
          <w:b/>
          <w:bCs/>
          <w:color w:val="auto"/>
          <w:sz w:val="28"/>
          <w:szCs w:val="28"/>
        </w:rPr>
      </w:pPr>
      <w:r>
        <w:rPr>
          <w:rFonts w:hint="eastAsia" w:ascii="仿宋" w:hAnsi="仿宋" w:eastAsia="仿宋" w:cs="仿宋"/>
          <w:b/>
          <w:bCs/>
          <w:color w:val="auto"/>
          <w:sz w:val="28"/>
          <w:szCs w:val="28"/>
        </w:rPr>
        <w:t>十四、解决争议方式</w:t>
      </w:r>
    </w:p>
    <w:p w14:paraId="10ACE24E">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本合同在履行过程中如有争议，双方应进行友好协商，协商无效时，按下列途径进行解决:向东乡区人民法院起诉。</w:t>
      </w:r>
    </w:p>
    <w:p w14:paraId="2E54DA56">
      <w:pPr>
        <w:spacing w:after="0" w:line="440" w:lineRule="exact"/>
        <w:ind w:firstLine="562" w:firstLineChars="200"/>
        <w:rPr>
          <w:rFonts w:hint="eastAsia" w:ascii="仿宋" w:hAnsi="仿宋" w:eastAsia="仿宋" w:cs="仿宋"/>
          <w:b/>
          <w:bCs/>
          <w:color w:val="auto"/>
          <w:sz w:val="28"/>
          <w:szCs w:val="28"/>
        </w:rPr>
      </w:pPr>
      <w:r>
        <w:rPr>
          <w:rFonts w:hint="eastAsia" w:ascii="仿宋" w:hAnsi="仿宋" w:eastAsia="仿宋" w:cs="仿宋"/>
          <w:b/>
          <w:bCs/>
          <w:color w:val="auto"/>
          <w:sz w:val="28"/>
          <w:szCs w:val="28"/>
        </w:rPr>
        <w:t>十五、其他事项:</w:t>
      </w:r>
    </w:p>
    <w:p w14:paraId="11973FF3">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1、本合同一式</w:t>
      </w:r>
      <w:r>
        <w:rPr>
          <w:rFonts w:hint="eastAsia" w:ascii="仿宋" w:hAnsi="仿宋" w:eastAsia="仿宋" w:cs="仿宋"/>
          <w:color w:val="auto"/>
          <w:sz w:val="28"/>
          <w:szCs w:val="28"/>
          <w:lang w:val="en-US" w:eastAsia="zh-CN"/>
        </w:rPr>
        <w:t>贰</w:t>
      </w:r>
      <w:r>
        <w:rPr>
          <w:rFonts w:hint="eastAsia" w:ascii="仿宋" w:hAnsi="仿宋" w:eastAsia="仿宋" w:cs="仿宋"/>
          <w:color w:val="auto"/>
          <w:sz w:val="28"/>
          <w:szCs w:val="28"/>
        </w:rPr>
        <w:t>份，甲方执</w:t>
      </w:r>
      <w:r>
        <w:rPr>
          <w:rFonts w:hint="eastAsia" w:ascii="仿宋" w:hAnsi="仿宋" w:eastAsia="仿宋" w:cs="仿宋"/>
          <w:color w:val="auto"/>
          <w:sz w:val="28"/>
          <w:szCs w:val="28"/>
          <w:lang w:val="en-US" w:eastAsia="zh-CN"/>
        </w:rPr>
        <w:t>壹</w:t>
      </w:r>
      <w:r>
        <w:rPr>
          <w:rFonts w:hint="eastAsia" w:ascii="仿宋" w:hAnsi="仿宋" w:eastAsia="仿宋" w:cs="仿宋"/>
          <w:color w:val="auto"/>
          <w:sz w:val="28"/>
          <w:szCs w:val="28"/>
        </w:rPr>
        <w:t>份、乙方</w:t>
      </w:r>
      <w:r>
        <w:rPr>
          <w:rFonts w:hint="eastAsia" w:ascii="仿宋" w:hAnsi="仿宋" w:eastAsia="仿宋" w:cs="仿宋"/>
          <w:color w:val="auto"/>
          <w:sz w:val="28"/>
          <w:szCs w:val="28"/>
          <w:lang w:val="en-US" w:eastAsia="zh-CN"/>
        </w:rPr>
        <w:t>壹</w:t>
      </w:r>
      <w:r>
        <w:rPr>
          <w:rFonts w:hint="eastAsia" w:ascii="仿宋" w:hAnsi="仿宋" w:eastAsia="仿宋" w:cs="仿宋"/>
          <w:color w:val="auto"/>
          <w:sz w:val="28"/>
          <w:szCs w:val="28"/>
        </w:rPr>
        <w:t>份。</w:t>
      </w:r>
    </w:p>
    <w:p w14:paraId="61F85357">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2、本合同如有未尽事宜，应另订立书面补充合同。补充合同与本合同具有同等法律效力。补充合同未达成之前，依本合同执行，任何一方均无权自行更改合同内容。</w:t>
      </w:r>
    </w:p>
    <w:p w14:paraId="5DE2BF24">
      <w:pPr>
        <w:spacing w:after="0" w:line="440" w:lineRule="exact"/>
        <w:ind w:firstLine="560" w:firstLineChars="200"/>
        <w:rPr>
          <w:rFonts w:hint="eastAsia" w:ascii="仿宋" w:hAnsi="仿宋" w:eastAsia="仿宋" w:cs="仿宋"/>
          <w:color w:val="auto"/>
          <w:spacing w:val="8"/>
          <w:sz w:val="28"/>
          <w:szCs w:val="28"/>
          <w:shd w:val="clear" w:color="auto" w:fill="FFFFFF"/>
        </w:rPr>
      </w:pPr>
      <w:r>
        <w:rPr>
          <w:rFonts w:hint="eastAsia" w:ascii="仿宋" w:hAnsi="仿宋" w:eastAsia="仿宋" w:cs="仿宋"/>
          <w:color w:val="auto"/>
          <w:sz w:val="28"/>
          <w:szCs w:val="28"/>
        </w:rPr>
        <w:t>3、本合同自甲、乙双方签字盖章之日起生效。</w:t>
      </w:r>
    </w:p>
    <w:p w14:paraId="73DC6D69">
      <w:pPr>
        <w:spacing w:after="0" w:line="440" w:lineRule="exact"/>
        <w:rPr>
          <w:rFonts w:hint="eastAsia" w:ascii="仿宋" w:hAnsi="仿宋" w:eastAsia="仿宋" w:cs="仿宋"/>
          <w:color w:val="auto"/>
          <w:sz w:val="28"/>
          <w:szCs w:val="28"/>
        </w:rPr>
      </w:pPr>
    </w:p>
    <w:p w14:paraId="2C34162F">
      <w:pPr>
        <w:pStyle w:val="12"/>
        <w:shd w:val="clear" w:color="auto" w:fill="FFFFFF"/>
        <w:spacing w:before="0" w:beforeAutospacing="0" w:after="0" w:afterAutospacing="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 xml:space="preserve">甲 方(盖章)                         乙方(盖章)                                      </w:t>
      </w:r>
    </w:p>
    <w:p w14:paraId="61CCBBBA">
      <w:pPr>
        <w:pStyle w:val="12"/>
        <w:shd w:val="clear" w:color="auto" w:fill="FFFFFF"/>
        <w:spacing w:before="0" w:beforeAutospacing="0" w:after="0" w:afterAutospacing="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 xml:space="preserve">法定代表人或                        法定代表人或      </w:t>
      </w:r>
    </w:p>
    <w:p w14:paraId="6575E7D2">
      <w:pPr>
        <w:pStyle w:val="12"/>
        <w:shd w:val="clear" w:color="auto" w:fill="FFFFFF"/>
        <w:spacing w:before="0" w:beforeAutospacing="0" w:after="0" w:afterAutospacing="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委托代理人签字:                     委托代理人签字：</w:t>
      </w:r>
    </w:p>
    <w:p w14:paraId="6BFB648D">
      <w:pPr>
        <w:pStyle w:val="12"/>
        <w:shd w:val="clear" w:color="auto" w:fill="FFFFFF"/>
        <w:spacing w:before="0" w:beforeAutospacing="0" w:after="0" w:afterAutospacing="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202</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年   月   日                     202</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 xml:space="preserve">年   月  日    </w:t>
      </w:r>
      <w:r>
        <w:rPr>
          <w:rFonts w:hint="eastAsia" w:ascii="仿宋" w:hAnsi="仿宋" w:eastAsia="仿宋" w:cs="仿宋"/>
          <w:b/>
          <w:color w:val="auto"/>
          <w:spacing w:val="8"/>
          <w:shd w:val="clear" w:color="auto" w:fill="FFFFFF"/>
        </w:rPr>
        <w:t xml:space="preserve">    </w:t>
      </w:r>
    </w:p>
    <w:p w14:paraId="01151C0A">
      <w:pPr>
        <w:spacing w:line="580" w:lineRule="exact"/>
        <w:jc w:val="both"/>
        <w:outlineLvl w:val="0"/>
        <w:rPr>
          <w:rFonts w:hint="eastAsia" w:ascii="仿宋" w:hAnsi="仿宋" w:eastAsia="仿宋" w:cs="仿宋"/>
          <w:b/>
          <w:bCs/>
          <w:color w:val="auto"/>
          <w:sz w:val="32"/>
          <w:szCs w:val="32"/>
        </w:rPr>
      </w:pPr>
    </w:p>
    <w:p w14:paraId="212ACE7B">
      <w:pPr>
        <w:spacing w:line="580" w:lineRule="exact"/>
        <w:jc w:val="both"/>
        <w:outlineLvl w:val="0"/>
        <w:rPr>
          <w:rFonts w:hint="eastAsia" w:ascii="仿宋" w:hAnsi="仿宋" w:eastAsia="仿宋" w:cs="仿宋"/>
          <w:b/>
          <w:bCs/>
          <w:color w:val="auto"/>
          <w:sz w:val="32"/>
          <w:szCs w:val="32"/>
        </w:rPr>
      </w:pPr>
      <w:bookmarkStart w:id="19" w:name="_Toc17301"/>
      <w:r>
        <w:rPr>
          <w:rFonts w:hint="eastAsia" w:ascii="仿宋" w:hAnsi="仿宋" w:eastAsia="仿宋" w:cs="仿宋"/>
          <w:color w:val="auto"/>
          <w:kern w:val="0"/>
          <w:sz w:val="28"/>
          <w:szCs w:val="28"/>
          <w:lang w:val="en-US" w:eastAsia="zh-CN" w:bidi="ar-SA"/>
        </w:rPr>
        <w:t>乙方基本账户信息：</w:t>
      </w:r>
      <w:bookmarkEnd w:id="19"/>
    </w:p>
    <w:bookmarkEnd w:id="0"/>
    <w:p w14:paraId="3B9B60D4">
      <w:pPr>
        <w:spacing w:line="580" w:lineRule="exact"/>
        <w:jc w:val="center"/>
        <w:outlineLvl w:val="0"/>
        <w:rPr>
          <w:rFonts w:hint="eastAsia" w:ascii="仿宋" w:hAnsi="仿宋" w:eastAsia="仿宋" w:cs="仿宋"/>
          <w:b/>
          <w:bCs/>
          <w:color w:val="auto"/>
          <w:sz w:val="32"/>
          <w:szCs w:val="32"/>
        </w:rPr>
        <w:sectPr>
          <w:pgSz w:w="11906" w:h="16838"/>
          <w:pgMar w:top="850" w:right="1134" w:bottom="850" w:left="1134" w:header="851" w:footer="992" w:gutter="0"/>
          <w:cols w:space="720" w:num="1"/>
          <w:docGrid w:linePitch="312" w:charSpace="0"/>
        </w:sectPr>
      </w:pPr>
    </w:p>
    <w:p w14:paraId="64EEF054">
      <w:pPr>
        <w:spacing w:line="580" w:lineRule="exact"/>
        <w:jc w:val="center"/>
        <w:outlineLvl w:val="0"/>
        <w:rPr>
          <w:rFonts w:hint="eastAsia" w:ascii="仿宋" w:hAnsi="仿宋" w:eastAsia="仿宋" w:cs="仿宋"/>
          <w:bCs/>
          <w:color w:val="auto"/>
          <w:sz w:val="44"/>
          <w:szCs w:val="44"/>
        </w:rPr>
      </w:pPr>
      <w:bookmarkStart w:id="20" w:name="_Toc27180"/>
      <w:r>
        <w:rPr>
          <w:rFonts w:hint="eastAsia" w:ascii="仿宋" w:hAnsi="仿宋" w:eastAsia="仿宋" w:cs="仿宋"/>
          <w:b/>
          <w:bCs/>
          <w:color w:val="auto"/>
          <w:sz w:val="32"/>
          <w:szCs w:val="32"/>
        </w:rPr>
        <w:t>第五章 评审方法和程序</w:t>
      </w:r>
      <w:bookmarkEnd w:id="20"/>
    </w:p>
    <w:p w14:paraId="3E27B0D0">
      <w:pPr>
        <w:spacing w:line="580" w:lineRule="exact"/>
        <w:jc w:val="left"/>
        <w:rPr>
          <w:rFonts w:hint="eastAsia" w:ascii="仿宋" w:hAnsi="仿宋" w:eastAsia="仿宋" w:cs="仿宋"/>
          <w:color w:val="auto"/>
          <w:sz w:val="28"/>
          <w:szCs w:val="28"/>
        </w:rPr>
      </w:pPr>
    </w:p>
    <w:p w14:paraId="68116827">
      <w:pPr>
        <w:spacing w:line="360" w:lineRule="auto"/>
        <w:ind w:firstLine="480" w:firstLineChars="200"/>
        <w:jc w:val="left"/>
        <w:rPr>
          <w:rFonts w:hint="eastAsia" w:ascii="仿宋" w:hAnsi="仿宋" w:eastAsia="仿宋" w:cs="仿宋"/>
          <w:bCs/>
          <w:color w:val="auto"/>
          <w:sz w:val="24"/>
        </w:rPr>
      </w:pPr>
      <w:bookmarkStart w:id="21" w:name="_Toc8903_WPSOffice_Level2"/>
      <w:r>
        <w:rPr>
          <w:rFonts w:hint="eastAsia" w:ascii="仿宋" w:hAnsi="仿宋" w:eastAsia="仿宋" w:cs="仿宋"/>
          <w:bCs/>
          <w:color w:val="auto"/>
          <w:sz w:val="24"/>
        </w:rPr>
        <w:t>一、公开招标评审委员会</w:t>
      </w:r>
      <w:bookmarkEnd w:id="21"/>
      <w:bookmarkStart w:id="22" w:name="_Toc20984_WPSOffice_Level2"/>
    </w:p>
    <w:p w14:paraId="63F48BDE">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color w:val="auto"/>
          <w:sz w:val="24"/>
        </w:rPr>
        <w:t>招标人将根据本项目的特点组建</w:t>
      </w:r>
      <w:r>
        <w:rPr>
          <w:rFonts w:hint="eastAsia" w:ascii="仿宋" w:hAnsi="仿宋" w:eastAsia="仿宋" w:cs="仿宋"/>
          <w:bCs/>
          <w:color w:val="auto"/>
          <w:sz w:val="24"/>
        </w:rPr>
        <w:t>评审委员会</w:t>
      </w:r>
      <w:r>
        <w:rPr>
          <w:rFonts w:hint="eastAsia" w:ascii="仿宋" w:hAnsi="仿宋" w:eastAsia="仿宋" w:cs="仿宋"/>
          <w:color w:val="auto"/>
          <w:sz w:val="24"/>
        </w:rPr>
        <w:t>，其成员由</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有关方面的专家</w:t>
      </w:r>
      <w:r>
        <w:rPr>
          <w:rFonts w:hint="eastAsia" w:ascii="仿宋" w:hAnsi="仿宋" w:eastAsia="仿宋" w:cs="仿宋"/>
          <w:color w:val="auto"/>
          <w:sz w:val="24"/>
          <w:lang w:val="en-US" w:eastAsia="zh-CN"/>
        </w:rPr>
        <w:t>三</w:t>
      </w:r>
      <w:r>
        <w:rPr>
          <w:rFonts w:hint="eastAsia" w:ascii="仿宋" w:hAnsi="仿宋" w:eastAsia="仿宋" w:cs="仿宋"/>
          <w:color w:val="auto"/>
          <w:sz w:val="24"/>
        </w:rPr>
        <w:t>人以上单数组成，</w:t>
      </w:r>
      <w:r>
        <w:rPr>
          <w:rFonts w:hint="eastAsia" w:ascii="仿宋" w:hAnsi="仿宋" w:eastAsia="仿宋" w:cs="仿宋"/>
          <w:bCs/>
          <w:color w:val="auto"/>
          <w:sz w:val="24"/>
        </w:rPr>
        <w:t>评审委员会</w:t>
      </w:r>
      <w:r>
        <w:rPr>
          <w:rFonts w:hint="eastAsia" w:ascii="仿宋" w:hAnsi="仿宋" w:eastAsia="仿宋" w:cs="仿宋"/>
          <w:color w:val="auto"/>
          <w:sz w:val="24"/>
        </w:rPr>
        <w:t>负责对投标文件进行审查、质疑、评审，确定中标候选人。</w:t>
      </w:r>
    </w:p>
    <w:p w14:paraId="13410102">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二、公开招标评审原则与方法</w:t>
      </w:r>
      <w:bookmarkEnd w:id="22"/>
    </w:p>
    <w:p w14:paraId="5EDAA093">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（一）评审全过程在纪检人员的监督下进行。</w:t>
      </w:r>
    </w:p>
    <w:p w14:paraId="032E7C54">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（二）评审委员会遵循公平、公正、科学和择优的原则。</w:t>
      </w:r>
    </w:p>
    <w:p w14:paraId="3EB5123E">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（三）在评审期间，</w:t>
      </w:r>
      <w:r>
        <w:rPr>
          <w:rFonts w:hint="eastAsia" w:ascii="仿宋" w:hAnsi="仿宋" w:eastAsia="仿宋" w:cs="仿宋"/>
          <w:color w:val="auto"/>
          <w:sz w:val="24"/>
          <w:lang w:eastAsia="zh-CN"/>
        </w:rPr>
        <w:t>投标人</w:t>
      </w:r>
      <w:r>
        <w:rPr>
          <w:rFonts w:hint="eastAsia" w:ascii="仿宋" w:hAnsi="仿宋" w:eastAsia="仿宋" w:cs="仿宋"/>
          <w:color w:val="auto"/>
          <w:sz w:val="24"/>
        </w:rPr>
        <w:t>不得向公开招标评审委员会成员询问公开招标情况，不得进行旨在影响公开招标结果的活动，否则将废除其资格。</w:t>
      </w:r>
    </w:p>
    <w:p w14:paraId="7F2588CA">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（四）在评审过程中，评审委员会成员不得与</w:t>
      </w:r>
      <w:r>
        <w:rPr>
          <w:rFonts w:hint="eastAsia" w:ascii="仿宋" w:hAnsi="仿宋" w:eastAsia="仿宋" w:cs="仿宋"/>
          <w:color w:val="auto"/>
          <w:sz w:val="24"/>
          <w:lang w:eastAsia="zh-CN"/>
        </w:rPr>
        <w:t>投标人</w:t>
      </w:r>
      <w:r>
        <w:rPr>
          <w:rFonts w:hint="eastAsia" w:ascii="仿宋" w:hAnsi="仿宋" w:eastAsia="仿宋" w:cs="仿宋"/>
          <w:color w:val="auto"/>
          <w:sz w:val="24"/>
        </w:rPr>
        <w:t>私下交换意见。</w:t>
      </w:r>
    </w:p>
    <w:p w14:paraId="5DF85C62">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（五）招标人不向</w:t>
      </w:r>
      <w:r>
        <w:rPr>
          <w:rFonts w:hint="eastAsia" w:ascii="仿宋" w:hAnsi="仿宋" w:eastAsia="仿宋" w:cs="仿宋"/>
          <w:color w:val="auto"/>
          <w:sz w:val="24"/>
          <w:lang w:eastAsia="zh-CN"/>
        </w:rPr>
        <w:t>投标人</w:t>
      </w:r>
      <w:r>
        <w:rPr>
          <w:rFonts w:hint="eastAsia" w:ascii="仿宋" w:hAnsi="仿宋" w:eastAsia="仿宋" w:cs="仿宋"/>
          <w:color w:val="auto"/>
          <w:sz w:val="24"/>
        </w:rPr>
        <w:t>解释落标原因，不退还投标文件。</w:t>
      </w:r>
    </w:p>
    <w:p w14:paraId="2B77E1B5">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（六）有下列情形之一的，招标人将重新组织公开招标活动：</w:t>
      </w:r>
    </w:p>
    <w:p w14:paraId="497B3841">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val="en-US" w:eastAsia="zh-CN"/>
        </w:rPr>
        <w:t>投标文</w:t>
      </w:r>
      <w:r>
        <w:rPr>
          <w:rFonts w:hint="eastAsia" w:ascii="仿宋" w:hAnsi="仿宋" w:eastAsia="仿宋" w:cs="仿宋"/>
          <w:color w:val="auto"/>
          <w:sz w:val="24"/>
        </w:rPr>
        <w:t>件到递交截止时间，</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FD3FA4C">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2.经评审委员会评审后合格</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E9E4AB9">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3.中标候选人均未与招标人签订合同的；</w:t>
      </w:r>
    </w:p>
    <w:p w14:paraId="1D17884E">
      <w:pPr>
        <w:spacing w:line="440" w:lineRule="exact"/>
        <w:ind w:firstLine="480" w:firstLineChars="200"/>
        <w:jc w:val="left"/>
        <w:rPr>
          <w:rFonts w:hint="eastAsia" w:ascii="仿宋" w:hAnsi="仿宋" w:eastAsia="仿宋" w:cs="仿宋"/>
          <w:b/>
          <w:bCs/>
          <w:color w:val="auto"/>
          <w:sz w:val="24"/>
        </w:rPr>
      </w:pPr>
      <w:bookmarkStart w:id="23" w:name="_Toc14730_WPSOffice_Level2"/>
      <w:r>
        <w:rPr>
          <w:rFonts w:hint="eastAsia" w:ascii="仿宋" w:hAnsi="仿宋" w:eastAsia="仿宋" w:cs="仿宋"/>
          <w:color w:val="auto"/>
          <w:sz w:val="24"/>
        </w:rPr>
        <w:t>（七）评审方法：</w:t>
      </w:r>
      <w:r>
        <w:rPr>
          <w:rFonts w:hint="eastAsia" w:ascii="仿宋" w:hAnsi="仿宋" w:eastAsia="仿宋" w:cs="仿宋"/>
          <w:b/>
          <w:bCs/>
          <w:color w:val="auto"/>
          <w:sz w:val="24"/>
        </w:rPr>
        <w:t>经评审合格最低价法</w:t>
      </w:r>
    </w:p>
    <w:p w14:paraId="064E89E3">
      <w:pPr>
        <w:spacing w:line="440" w:lineRule="exact"/>
        <w:ind w:firstLine="480" w:firstLineChars="200"/>
        <w:jc w:val="left"/>
        <w:rPr>
          <w:rFonts w:hint="eastAsia" w:ascii="仿宋" w:hAnsi="仿宋" w:eastAsia="仿宋" w:cs="仿宋"/>
          <w:b/>
          <w:bCs/>
          <w:color w:val="auto"/>
          <w:sz w:val="24"/>
        </w:rPr>
      </w:pPr>
      <w:r>
        <w:rPr>
          <w:rFonts w:hint="eastAsia" w:ascii="仿宋" w:hAnsi="仿宋" w:eastAsia="仿宋" w:cs="仿宋"/>
          <w:color w:val="auto"/>
          <w:sz w:val="24"/>
        </w:rPr>
        <w:t>评审委员会根据投标文件的响应情况评审结果，结合</w:t>
      </w:r>
      <w:r>
        <w:rPr>
          <w:rFonts w:hint="eastAsia" w:ascii="仿宋" w:hAnsi="仿宋" w:eastAsia="仿宋" w:cs="仿宋"/>
          <w:color w:val="auto"/>
          <w:sz w:val="24"/>
          <w:lang w:eastAsia="zh-CN"/>
        </w:rPr>
        <w:t>投标人</w:t>
      </w:r>
      <w:r>
        <w:rPr>
          <w:rFonts w:hint="eastAsia" w:ascii="仿宋" w:hAnsi="仿宋" w:eastAsia="仿宋" w:cs="仿宋"/>
          <w:color w:val="auto"/>
          <w:sz w:val="24"/>
        </w:rPr>
        <w:t>报价情况，以经评审后合格最低价报价为第一中标候选人，次低价报价为第二中标候选人，以此类推。</w:t>
      </w:r>
    </w:p>
    <w:p w14:paraId="68A338C8">
      <w:pPr>
        <w:pStyle w:val="13"/>
        <w:spacing w:line="4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（八）评标程序：</w:t>
      </w:r>
    </w:p>
    <w:p w14:paraId="76A3AFA9">
      <w:pPr>
        <w:pStyle w:val="13"/>
        <w:spacing w:line="440" w:lineRule="exact"/>
        <w:ind w:firstLine="180"/>
        <w:rPr>
          <w:rFonts w:hint="eastAsia" w:ascii="仿宋" w:hAnsi="仿宋" w:eastAsia="仿宋" w:cs="仿宋"/>
          <w:color w:val="auto"/>
          <w:sz w:val="24"/>
          <w:szCs w:val="24"/>
        </w:rPr>
      </w:pPr>
      <w:r>
        <w:rPr>
          <w:rFonts w:hint="eastAsia" w:ascii="仿宋" w:hAnsi="仿宋" w:eastAsia="仿宋" w:cs="仿宋"/>
          <w:color w:val="auto"/>
        </w:rPr>
        <w:t xml:space="preserve">     </w:t>
      </w:r>
      <w:r>
        <w:rPr>
          <w:rFonts w:hint="eastAsia" w:ascii="仿宋" w:hAnsi="仿宋" w:eastAsia="仿宋" w:cs="仿宋"/>
          <w:color w:val="auto"/>
          <w:sz w:val="24"/>
        </w:rPr>
        <w:t>1.评审委员会专家首先对投标文件的资格标合格性、完整性等进行审查，经评审合格的投标文件（资格标）不少于3家时，进入投标文件（商务标）评审程序；</w:t>
      </w:r>
      <w:r>
        <w:rPr>
          <w:rFonts w:hint="eastAsia" w:ascii="仿宋" w:hAnsi="仿宋" w:eastAsia="仿宋" w:cs="仿宋"/>
          <w:color w:val="auto"/>
          <w:sz w:val="24"/>
          <w:szCs w:val="24"/>
        </w:rPr>
        <w:t>再开启商务标，进行价格评审，最终确定合格最低价为中标候选人。</w:t>
      </w:r>
    </w:p>
    <w:p w14:paraId="106E931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rPr>
      </w:pPr>
      <w:r>
        <w:rPr>
          <w:rFonts w:hint="eastAsia" w:ascii="仿宋" w:hAnsi="仿宋" w:eastAsia="仿宋" w:cs="仿宋"/>
          <w:color w:val="auto"/>
        </w:rPr>
        <w:t xml:space="preserve">      </w:t>
      </w:r>
      <w:r>
        <w:rPr>
          <w:rFonts w:hint="eastAsia" w:ascii="仿宋" w:hAnsi="仿宋" w:eastAsia="仿宋" w:cs="仿宋"/>
          <w:color w:val="auto"/>
          <w:sz w:val="24"/>
        </w:rPr>
        <w:t>2. 当合格的投标文件（商务标）少于3家时，不得开启各投标文件的商务标，招标人当场宣布本次招标流标。</w:t>
      </w:r>
    </w:p>
    <w:p w14:paraId="0EEC70CE">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三、根据招标投标法等相关法律，评标委员会在评审过程中，发现投标单位的投标文件和报价存在以下情况，评标委员会可上报当地公安机关（经侦等相关部门）核实无围标串标情况后再确认中标单位。</w:t>
      </w:r>
    </w:p>
    <w:p w14:paraId="7DB3CDC4">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(一)投标人之间商议投标报价等投标文件的实质性内容;</w:t>
      </w:r>
    </w:p>
    <w:p w14:paraId="09FE082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(二)投标人之间约定中标人;</w:t>
      </w:r>
    </w:p>
    <w:p w14:paraId="10D4C8F3">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(三)投标人之间约定部分投标人放弃投标或者放弃中标;</w:t>
      </w:r>
    </w:p>
    <w:p w14:paraId="11C0525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(四)属于同一集团、协会、商会等组织员的投标人按照该组织要求协同投标;</w:t>
      </w:r>
    </w:p>
    <w:p w14:paraId="4FED86A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(五)投标人之间为谋取中标或者排斥特定投标人而采取的其他联合行动。</w:t>
      </w:r>
    </w:p>
    <w:p w14:paraId="6E9CE1E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(六)不同投标人的投标文件由同一单位或者个人编制;</w:t>
      </w:r>
    </w:p>
    <w:p w14:paraId="07F50EE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(七)不同投标人委托同一单位或者个人办理投标事宜;</w:t>
      </w:r>
    </w:p>
    <w:p w14:paraId="6ACC8279">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(八)不同投标人的投标文件载明的项目管理成员为同一人;</w:t>
      </w:r>
    </w:p>
    <w:p w14:paraId="404C9F2B">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(九)不同投标人的投标文件异常一致或者投标报价呈规律性差异</w:t>
      </w:r>
    </w:p>
    <w:p w14:paraId="115CBC7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(十)不同投标人的投标文件相互混装;</w:t>
      </w:r>
    </w:p>
    <w:p w14:paraId="1E3CD73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(十一)不同投标人的投标保证金从同一单位或者个人的账户转出。</w:t>
      </w:r>
    </w:p>
    <w:bookmarkEnd w:id="23"/>
    <w:p w14:paraId="40A0F24C">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四、成交人的确定</w:t>
      </w:r>
    </w:p>
    <w:p w14:paraId="279732E8">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（一）评审结束后，经评审委员会确定评审报告，招标人将对公开招标结果进行公示，公示期为3日。</w:t>
      </w:r>
    </w:p>
    <w:p w14:paraId="417DF69D">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（二）如公示期间无异议原则上推荐第一候选人为中标人。</w:t>
      </w:r>
    </w:p>
    <w:p w14:paraId="76E9EDFB">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（三）成交结果将在发布采购信息公告的相同媒体上公告。</w:t>
      </w:r>
    </w:p>
    <w:p w14:paraId="0268D1EC">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（四）如单价与总价不符，以单价修正总价，投标报价相同以抽签方式确定中标人；</w:t>
      </w:r>
    </w:p>
    <w:p w14:paraId="3AA58968">
      <w:pPr>
        <w:spacing w:line="360" w:lineRule="auto"/>
        <w:ind w:firstLine="480" w:firstLineChars="200"/>
        <w:jc w:val="left"/>
        <w:rPr>
          <w:rFonts w:hint="eastAsia" w:ascii="仿宋" w:hAnsi="仿宋" w:eastAsia="仿宋" w:cs="仿宋"/>
          <w:color w:val="0000FF"/>
          <w:sz w:val="24"/>
        </w:rPr>
      </w:pPr>
      <w:r>
        <w:rPr>
          <w:rFonts w:hint="eastAsia" w:ascii="仿宋" w:hAnsi="仿宋" w:eastAsia="仿宋" w:cs="仿宋"/>
          <w:color w:val="0000FF"/>
          <w:sz w:val="24"/>
        </w:rPr>
        <w:t>第二次重新组织招标仍流标，招标人通过比选方式择优选择中标人。</w:t>
      </w:r>
    </w:p>
    <w:p w14:paraId="63ABD847">
      <w:pPr>
        <w:spacing w:line="360" w:lineRule="auto"/>
        <w:ind w:firstLine="480" w:firstLineChars="200"/>
        <w:jc w:val="left"/>
        <w:rPr>
          <w:rFonts w:hint="eastAsia" w:ascii="仿宋" w:hAnsi="仿宋" w:eastAsia="仿宋" w:cs="仿宋"/>
          <w:color w:val="auto"/>
          <w:sz w:val="24"/>
        </w:rPr>
      </w:pPr>
    </w:p>
    <w:p w14:paraId="51051FF6">
      <w:pPr>
        <w:spacing w:line="580" w:lineRule="exact"/>
        <w:jc w:val="left"/>
        <w:rPr>
          <w:rFonts w:hint="eastAsia" w:ascii="仿宋" w:hAnsi="仿宋" w:eastAsia="仿宋" w:cs="仿宋"/>
          <w:color w:val="auto"/>
          <w:sz w:val="32"/>
          <w:szCs w:val="32"/>
        </w:rPr>
      </w:pPr>
    </w:p>
    <w:p w14:paraId="4FDBCC38">
      <w:pPr>
        <w:spacing w:line="580" w:lineRule="exact"/>
        <w:jc w:val="left"/>
        <w:rPr>
          <w:rFonts w:hint="eastAsia" w:ascii="仿宋" w:hAnsi="仿宋" w:eastAsia="仿宋" w:cs="仿宋"/>
          <w:color w:val="auto"/>
          <w:sz w:val="32"/>
          <w:szCs w:val="32"/>
        </w:rPr>
      </w:pPr>
    </w:p>
    <w:p w14:paraId="22470053">
      <w:pPr>
        <w:spacing w:line="580" w:lineRule="exact"/>
        <w:jc w:val="left"/>
        <w:rPr>
          <w:rFonts w:hint="eastAsia" w:ascii="仿宋" w:hAnsi="仿宋" w:eastAsia="仿宋" w:cs="仿宋"/>
          <w:color w:val="auto"/>
          <w:sz w:val="32"/>
          <w:szCs w:val="32"/>
        </w:rPr>
      </w:pPr>
    </w:p>
    <w:p w14:paraId="22FDC86B">
      <w:pPr>
        <w:spacing w:line="580" w:lineRule="exact"/>
        <w:jc w:val="left"/>
        <w:rPr>
          <w:rFonts w:hint="eastAsia" w:ascii="仿宋" w:hAnsi="仿宋" w:eastAsia="仿宋" w:cs="仿宋"/>
          <w:color w:val="auto"/>
          <w:sz w:val="32"/>
          <w:szCs w:val="32"/>
        </w:rPr>
        <w:sectPr>
          <w:pgSz w:w="11906" w:h="16838"/>
          <w:pgMar w:top="850" w:right="1134" w:bottom="850" w:left="1134" w:header="851" w:footer="992" w:gutter="0"/>
          <w:cols w:space="720" w:num="1"/>
          <w:docGrid w:linePitch="312" w:charSpace="0"/>
        </w:sectPr>
      </w:pPr>
    </w:p>
    <w:p w14:paraId="22D27832">
      <w:pPr>
        <w:spacing w:line="580" w:lineRule="exact"/>
        <w:jc w:val="center"/>
        <w:outlineLvl w:val="0"/>
        <w:rPr>
          <w:rFonts w:hint="eastAsia" w:ascii="仿宋" w:hAnsi="仿宋" w:eastAsia="仿宋" w:cs="仿宋"/>
          <w:b/>
          <w:bCs/>
          <w:color w:val="auto"/>
          <w:sz w:val="32"/>
          <w:szCs w:val="32"/>
        </w:rPr>
      </w:pPr>
      <w:bookmarkStart w:id="24" w:name="_Toc23636"/>
      <w:r>
        <w:rPr>
          <w:rFonts w:hint="eastAsia" w:ascii="仿宋" w:hAnsi="仿宋" w:eastAsia="仿宋" w:cs="仿宋"/>
          <w:b/>
          <w:bCs/>
          <w:color w:val="auto"/>
          <w:sz w:val="32"/>
          <w:szCs w:val="32"/>
        </w:rPr>
        <w:t>第六章 投标文件格式</w:t>
      </w:r>
      <w:bookmarkEnd w:id="24"/>
    </w:p>
    <w:p w14:paraId="71D6C1A5">
      <w:pPr>
        <w:spacing w:line="58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rPr>
        <w:t>(资格标、商务标加盖</w:t>
      </w:r>
      <w:r>
        <w:rPr>
          <w:rFonts w:hint="eastAsia" w:ascii="仿宋" w:hAnsi="仿宋" w:eastAsia="仿宋" w:cs="仿宋"/>
          <w:b/>
          <w:bCs/>
          <w:color w:val="auto"/>
          <w:sz w:val="32"/>
          <w:szCs w:val="32"/>
          <w:lang w:eastAsia="zh-CN"/>
        </w:rPr>
        <w:t>投标人</w:t>
      </w:r>
      <w:r>
        <w:rPr>
          <w:rFonts w:hint="eastAsia" w:ascii="仿宋" w:hAnsi="仿宋" w:eastAsia="仿宋" w:cs="仿宋"/>
          <w:b/>
          <w:bCs/>
          <w:color w:val="auto"/>
          <w:sz w:val="32"/>
          <w:szCs w:val="32"/>
        </w:rPr>
        <w:t>公章分别密封)</w:t>
      </w:r>
    </w:p>
    <w:p w14:paraId="269B0D8F">
      <w:pPr>
        <w:spacing w:line="580" w:lineRule="exact"/>
        <w:ind w:left="883"/>
        <w:rPr>
          <w:rFonts w:hint="eastAsia" w:ascii="仿宋" w:hAnsi="仿宋" w:eastAsia="仿宋" w:cs="仿宋"/>
          <w:b/>
          <w:color w:val="auto"/>
          <w:sz w:val="44"/>
          <w:szCs w:val="44"/>
        </w:rPr>
      </w:pPr>
    </w:p>
    <w:p w14:paraId="0B2742D1">
      <w:pPr>
        <w:spacing w:line="360" w:lineRule="auto"/>
        <w:jc w:val="center"/>
        <w:rPr>
          <w:rFonts w:hint="eastAsia" w:ascii="仿宋" w:hAnsi="仿宋" w:eastAsia="仿宋" w:cs="仿宋"/>
          <w:bCs/>
          <w:color w:val="auto"/>
          <w:spacing w:val="-17"/>
          <w:sz w:val="44"/>
          <w:szCs w:val="44"/>
        </w:rPr>
      </w:pPr>
    </w:p>
    <w:p w14:paraId="336F4C14">
      <w:pPr>
        <w:spacing w:line="360" w:lineRule="auto"/>
        <w:ind w:left="716" w:leftChars="341" w:right="630" w:rightChars="300" w:firstLine="0" w:firstLineChars="0"/>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东乡区殡葬服务中心消防改造项目消防</w:t>
      </w:r>
    </w:p>
    <w:p w14:paraId="35B5B2BA">
      <w:pPr>
        <w:spacing w:line="360" w:lineRule="auto"/>
        <w:ind w:left="716" w:leftChars="341" w:right="630" w:rightChars="300" w:firstLine="0" w:firstLineChars="0"/>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专业分包（第三次）</w:t>
      </w:r>
    </w:p>
    <w:p w14:paraId="580A44D1">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79CF6072">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（资格标格式）</w:t>
      </w:r>
    </w:p>
    <w:p w14:paraId="15975F71">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37F191E7">
      <w:pPr>
        <w:pStyle w:val="19"/>
        <w:rPr>
          <w:rFonts w:hint="eastAsia" w:ascii="仿宋" w:hAnsi="仿宋" w:eastAsia="仿宋" w:cs="仿宋"/>
          <w:b/>
          <w:color w:val="auto"/>
          <w:sz w:val="32"/>
          <w:szCs w:val="32"/>
        </w:rPr>
      </w:pPr>
    </w:p>
    <w:p w14:paraId="6245E61C">
      <w:pPr>
        <w:rPr>
          <w:rFonts w:hint="eastAsia" w:ascii="仿宋" w:hAnsi="仿宋" w:eastAsia="仿宋" w:cs="仿宋"/>
          <w:b/>
          <w:color w:val="auto"/>
          <w:sz w:val="32"/>
          <w:szCs w:val="32"/>
        </w:rPr>
      </w:pPr>
    </w:p>
    <w:p w14:paraId="58075595">
      <w:pPr>
        <w:pStyle w:val="19"/>
        <w:rPr>
          <w:rFonts w:hint="eastAsia" w:ascii="仿宋" w:hAnsi="仿宋" w:eastAsia="仿宋" w:cs="仿宋"/>
          <w:b/>
          <w:color w:val="auto"/>
          <w:sz w:val="32"/>
          <w:szCs w:val="32"/>
        </w:rPr>
      </w:pPr>
    </w:p>
    <w:p w14:paraId="4A121FFD">
      <w:pPr>
        <w:rPr>
          <w:rFonts w:hint="eastAsia" w:ascii="仿宋" w:hAnsi="仿宋" w:eastAsia="仿宋" w:cs="仿宋"/>
          <w:b/>
          <w:color w:val="auto"/>
          <w:sz w:val="32"/>
          <w:szCs w:val="32"/>
        </w:rPr>
      </w:pPr>
    </w:p>
    <w:p w14:paraId="49796C7D">
      <w:pPr>
        <w:pStyle w:val="19"/>
        <w:rPr>
          <w:rFonts w:hint="eastAsia" w:ascii="仿宋" w:hAnsi="仿宋" w:eastAsia="仿宋" w:cs="仿宋"/>
          <w:b/>
          <w:color w:val="auto"/>
          <w:sz w:val="32"/>
          <w:szCs w:val="32"/>
        </w:rPr>
      </w:pPr>
    </w:p>
    <w:p w14:paraId="305E3E3E">
      <w:pPr>
        <w:pStyle w:val="19"/>
        <w:rPr>
          <w:rFonts w:hint="eastAsia" w:ascii="仿宋" w:hAnsi="仿宋" w:eastAsia="仿宋" w:cs="仿宋"/>
          <w:b/>
          <w:color w:val="auto"/>
          <w:sz w:val="32"/>
          <w:szCs w:val="32"/>
        </w:rPr>
      </w:pPr>
    </w:p>
    <w:p w14:paraId="029F4BEC">
      <w:pPr>
        <w:rPr>
          <w:rFonts w:hint="eastAsia" w:ascii="仿宋" w:hAnsi="仿宋" w:eastAsia="仿宋" w:cs="仿宋"/>
          <w:color w:val="auto"/>
        </w:rPr>
      </w:pPr>
    </w:p>
    <w:p w14:paraId="4AAFE2AE">
      <w:pPr>
        <w:spacing w:line="440" w:lineRule="exact"/>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12E60F44">
      <w:pPr>
        <w:spacing w:line="440" w:lineRule="exact"/>
        <w:jc w:val="center"/>
        <w:rPr>
          <w:rFonts w:hint="eastAsia" w:ascii="仿宋" w:hAnsi="仿宋" w:eastAsia="仿宋" w:cs="仿宋"/>
          <w:b/>
          <w:color w:val="auto"/>
          <w:sz w:val="32"/>
          <w:szCs w:val="32"/>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color w:val="auto"/>
          <w:sz w:val="32"/>
          <w:szCs w:val="32"/>
        </w:rPr>
        <w:t>年   月</w:t>
      </w:r>
      <w:r>
        <w:rPr>
          <w:rFonts w:hint="eastAsia" w:ascii="仿宋" w:hAnsi="仿宋" w:eastAsia="仿宋" w:cs="仿宋"/>
          <w:b/>
          <w:color w:val="auto"/>
          <w:sz w:val="32"/>
          <w:szCs w:val="32"/>
          <w:lang w:val="en-US" w:eastAsia="zh-CN"/>
        </w:rPr>
        <w:t xml:space="preserve">   日</w:t>
      </w:r>
    </w:p>
    <w:p w14:paraId="77142238">
      <w:pPr>
        <w:numPr>
          <w:ilvl w:val="0"/>
          <w:numId w:val="0"/>
        </w:numPr>
        <w:spacing w:line="44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rPr>
        <w:t>投标书</w:t>
      </w:r>
    </w:p>
    <w:p w14:paraId="1482C4BF">
      <w:pPr>
        <w:spacing w:line="580" w:lineRule="exact"/>
        <w:ind w:firstLine="560" w:firstLineChars="200"/>
        <w:jc w:val="left"/>
        <w:rPr>
          <w:rFonts w:hint="eastAsia" w:ascii="仿宋" w:hAnsi="仿宋" w:eastAsia="仿宋" w:cs="仿宋"/>
          <w:color w:val="auto"/>
          <w:sz w:val="28"/>
          <w:szCs w:val="28"/>
        </w:rPr>
      </w:pPr>
    </w:p>
    <w:p w14:paraId="14F05FA2">
      <w:pPr>
        <w:spacing w:line="480" w:lineRule="exact"/>
        <w:rPr>
          <w:rFonts w:hint="eastAsia" w:ascii="仿宋" w:hAnsi="仿宋" w:eastAsia="仿宋" w:cs="仿宋"/>
          <w:color w:val="auto"/>
          <w:sz w:val="24"/>
          <w:lang w:eastAsia="zh-CN"/>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28A00684">
      <w:pPr>
        <w:spacing w:line="48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根据贵方</w:t>
      </w:r>
      <w:r>
        <w:rPr>
          <w:rFonts w:hint="eastAsia" w:ascii="仿宋" w:hAnsi="仿宋" w:eastAsia="仿宋" w:cs="仿宋"/>
          <w:color w:val="auto"/>
          <w:sz w:val="24"/>
          <w:lang w:val="en-US" w:eastAsia="zh-CN"/>
        </w:rPr>
        <w:t>就</w:t>
      </w:r>
      <w:r>
        <w:rPr>
          <w:rFonts w:hint="eastAsia" w:ascii="仿宋" w:hAnsi="仿宋" w:eastAsia="仿宋" w:cs="仿宋"/>
          <w:color w:val="auto"/>
          <w:sz w:val="24"/>
          <w:u w:val="single"/>
          <w:lang w:val="en-US" w:eastAsia="zh-CN"/>
        </w:rPr>
        <w:t>东乡区殡葬服务中心消防改造项目消防专业分包（第三次）</w:t>
      </w:r>
      <w:r>
        <w:rPr>
          <w:rFonts w:hint="eastAsia" w:ascii="仿宋" w:hAnsi="仿宋" w:eastAsia="仿宋" w:cs="仿宋"/>
          <w:color w:val="auto"/>
          <w:sz w:val="24"/>
          <w:u w:val="single"/>
        </w:rPr>
        <w:t>（项目编号：</w:t>
      </w:r>
      <w:r>
        <w:rPr>
          <w:rFonts w:hint="eastAsia" w:ascii="仿宋" w:hAnsi="仿宋" w:eastAsia="仿宋" w:cs="仿宋"/>
          <w:color w:val="auto"/>
          <w:sz w:val="24"/>
          <w:u w:val="single"/>
          <w:lang w:eastAsia="zh-CN"/>
        </w:rPr>
        <w:t>YHYF-20260827-01</w:t>
      </w:r>
      <w:r>
        <w:rPr>
          <w:rFonts w:hint="eastAsia" w:ascii="仿宋" w:hAnsi="仿宋" w:eastAsia="仿宋" w:cs="仿宋"/>
          <w:color w:val="auto"/>
          <w:sz w:val="24"/>
          <w:u w:val="single"/>
        </w:rPr>
        <w:t>）</w:t>
      </w:r>
      <w:r>
        <w:rPr>
          <w:rFonts w:hint="eastAsia" w:ascii="仿宋" w:hAnsi="仿宋" w:eastAsia="仿宋" w:cs="仿宋"/>
          <w:color w:val="auto"/>
          <w:sz w:val="24"/>
          <w:lang w:eastAsia="zh-CN"/>
        </w:rPr>
        <w:t>公开招标材料</w:t>
      </w:r>
      <w:r>
        <w:rPr>
          <w:rFonts w:hint="eastAsia" w:ascii="仿宋" w:hAnsi="仿宋" w:eastAsia="仿宋" w:cs="仿宋"/>
          <w:color w:val="auto"/>
          <w:sz w:val="24"/>
        </w:rPr>
        <w:t>及服务的投标邀请，签字代表</w:t>
      </w:r>
      <w:r>
        <w:rPr>
          <w:rFonts w:hint="eastAsia" w:ascii="仿宋" w:hAnsi="仿宋" w:eastAsia="仿宋" w:cs="仿宋"/>
          <w:color w:val="auto"/>
          <w:sz w:val="24"/>
          <w:u w:val="single"/>
        </w:rPr>
        <w:t>（姓名、职务）</w:t>
      </w:r>
      <w:r>
        <w:rPr>
          <w:rFonts w:hint="eastAsia" w:ascii="仿宋" w:hAnsi="仿宋" w:eastAsia="仿宋" w:cs="仿宋"/>
          <w:color w:val="auto"/>
          <w:sz w:val="24"/>
        </w:rPr>
        <w:t>经正式授权并代表投标人</w:t>
      </w:r>
      <w:r>
        <w:rPr>
          <w:rFonts w:hint="eastAsia" w:ascii="仿宋" w:hAnsi="仿宋" w:eastAsia="仿宋" w:cs="仿宋"/>
          <w:color w:val="auto"/>
          <w:sz w:val="24"/>
          <w:u w:val="single"/>
        </w:rPr>
        <w:t>（投标人名称、地址）</w:t>
      </w:r>
      <w:r>
        <w:rPr>
          <w:rFonts w:hint="eastAsia" w:ascii="仿宋" w:hAnsi="仿宋" w:eastAsia="仿宋" w:cs="仿宋"/>
          <w:color w:val="auto"/>
          <w:sz w:val="24"/>
        </w:rPr>
        <w:t>提交投标文件（正本一份、副本二份</w:t>
      </w:r>
      <w:r>
        <w:rPr>
          <w:rFonts w:hint="eastAsia" w:ascii="仿宋" w:hAnsi="仿宋" w:eastAsia="仿宋" w:cs="仿宋"/>
          <w:color w:val="auto"/>
          <w:sz w:val="24"/>
          <w:lang w:eastAsia="zh-CN"/>
        </w:rPr>
        <w:t>、</w:t>
      </w:r>
      <w:r>
        <w:rPr>
          <w:rFonts w:hint="eastAsia" w:ascii="仿宋" w:hAnsi="仿宋" w:eastAsia="仿宋" w:cs="仿宋"/>
          <w:b/>
          <w:bCs/>
          <w:color w:val="auto"/>
          <w:sz w:val="24"/>
          <w:lang w:val="en-US" w:eastAsia="zh-CN"/>
        </w:rPr>
        <w:t>报价表单独密封提交，投标文件中不必填写报价</w:t>
      </w:r>
      <w:r>
        <w:rPr>
          <w:rFonts w:hint="eastAsia" w:ascii="仿宋" w:hAnsi="仿宋" w:eastAsia="仿宋" w:cs="仿宋"/>
          <w:color w:val="auto"/>
          <w:sz w:val="24"/>
        </w:rPr>
        <w:t>）：</w:t>
      </w:r>
    </w:p>
    <w:p w14:paraId="74EBBA2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据此函,签字代表宣布同意如下:</w:t>
      </w:r>
    </w:p>
    <w:p w14:paraId="5C766FE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1</w:t>
      </w:r>
      <w:r>
        <w:rPr>
          <w:rFonts w:hint="eastAsia" w:ascii="仿宋" w:hAnsi="仿宋" w:eastAsia="仿宋" w:cs="仿宋"/>
          <w:color w:val="auto"/>
          <w:sz w:val="24"/>
        </w:rPr>
        <w:t>、投标有效期为投标最终截止之日起</w:t>
      </w:r>
      <w:r>
        <w:rPr>
          <w:rFonts w:hint="eastAsia" w:ascii="仿宋" w:hAnsi="仿宋" w:eastAsia="仿宋" w:cs="仿宋"/>
          <w:color w:val="auto"/>
          <w:sz w:val="24"/>
          <w:u w:val="single"/>
        </w:rPr>
        <w:t>6</w:t>
      </w:r>
      <w:r>
        <w:rPr>
          <w:rFonts w:hint="eastAsia" w:ascii="仿宋" w:hAnsi="仿宋" w:eastAsia="仿宋" w:cs="仿宋"/>
          <w:color w:val="auto"/>
          <w:sz w:val="24"/>
        </w:rPr>
        <w:t>天，如果在投标有效期内撤回投标，其投标保证金将被贵方没收。</w:t>
      </w:r>
    </w:p>
    <w:p w14:paraId="17FCC696">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2</w:t>
      </w:r>
      <w:r>
        <w:rPr>
          <w:rFonts w:hint="eastAsia" w:ascii="仿宋" w:hAnsi="仿宋" w:eastAsia="仿宋" w:cs="仿宋"/>
          <w:color w:val="auto"/>
          <w:sz w:val="24"/>
        </w:rPr>
        <w:t>、我方已经详细地阅读了全部招标文件及其附件，包括澄清及参考文件(如果有)。我方已完全清晰理解招标文件的要求，不存在任何含糊不清和误解之处，同意放弃对这些文件所提出的异议和质疑的权利。</w:t>
      </w:r>
    </w:p>
    <w:p w14:paraId="27A85EAD">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3</w:t>
      </w:r>
      <w:r>
        <w:rPr>
          <w:rFonts w:hint="eastAsia" w:ascii="仿宋" w:hAnsi="仿宋" w:eastAsia="仿宋" w:cs="仿宋"/>
          <w:color w:val="auto"/>
          <w:sz w:val="24"/>
        </w:rPr>
        <w:t>、我方已毫无保留地向贵方提供一切所需的证明材料。</w:t>
      </w:r>
    </w:p>
    <w:p w14:paraId="46A804A8">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4</w:t>
      </w:r>
      <w:r>
        <w:rPr>
          <w:rFonts w:hint="eastAsia" w:ascii="仿宋" w:hAnsi="仿宋" w:eastAsia="仿宋" w:cs="仿宋"/>
          <w:color w:val="auto"/>
          <w:sz w:val="24"/>
        </w:rPr>
        <w:t>、我方承诺在本次投标文件中提供的一切文件，无论是原件还是复印件均为真实和准确的，绝无任何虚假、伪造和夸大的成份，否则，愿承担相应的后果和法律责任。</w:t>
      </w:r>
    </w:p>
    <w:p w14:paraId="20568715">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、我方完全服从和尊重评委会所作的评定结果，同时清楚理解到报价最低并非意味着必定获得中标资格。</w:t>
      </w:r>
    </w:p>
    <w:p w14:paraId="4472D4C9">
      <w:pPr>
        <w:spacing w:line="480" w:lineRule="exact"/>
        <w:ind w:firstLine="56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6、我方承若完全响应招标文件技术参数要求及商务要求。</w:t>
      </w:r>
    </w:p>
    <w:p w14:paraId="5574BD36">
      <w:pPr>
        <w:pStyle w:val="19"/>
        <w:rPr>
          <w:rFonts w:hint="eastAsia" w:ascii="仿宋" w:hAnsi="仿宋" w:eastAsia="仿宋" w:cs="仿宋"/>
          <w:color w:val="auto"/>
          <w:lang w:val="en-US" w:eastAsia="zh-CN"/>
        </w:rPr>
      </w:pPr>
    </w:p>
    <w:p w14:paraId="565F314C">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投标人名称</w:t>
      </w:r>
      <w:r>
        <w:rPr>
          <w:rFonts w:hint="eastAsia" w:ascii="仿宋" w:hAnsi="仿宋" w:eastAsia="仿宋" w:cs="仿宋"/>
          <w:color w:val="auto"/>
          <w:sz w:val="24"/>
        </w:rPr>
        <w:t>(盖章)</w:t>
      </w:r>
      <w:r>
        <w:rPr>
          <w:rFonts w:hint="eastAsia" w:ascii="仿宋" w:hAnsi="仿宋" w:eastAsia="仿宋" w:cs="仿宋"/>
          <w:color w:val="auto"/>
          <w:kern w:val="0"/>
          <w:sz w:val="24"/>
        </w:rPr>
        <w:t>：</w:t>
      </w:r>
    </w:p>
    <w:p w14:paraId="5BD0EB9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地址：电话：</w:t>
      </w:r>
    </w:p>
    <w:p w14:paraId="290D0504">
      <w:pPr>
        <w:spacing w:line="44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4B552BF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rPr>
        <w:t>日期：</w:t>
      </w:r>
    </w:p>
    <w:p w14:paraId="1AEAC417">
      <w:pPr>
        <w:spacing w:line="440" w:lineRule="exact"/>
        <w:jc w:val="center"/>
        <w:rPr>
          <w:rFonts w:hint="eastAsia" w:ascii="仿宋" w:hAnsi="仿宋" w:eastAsia="仿宋" w:cs="仿宋"/>
          <w:color w:val="auto"/>
          <w:sz w:val="24"/>
        </w:rPr>
      </w:pPr>
      <w:r>
        <w:rPr>
          <w:rFonts w:hint="eastAsia" w:ascii="仿宋" w:hAnsi="仿宋" w:eastAsia="仿宋" w:cs="仿宋"/>
          <w:color w:val="auto"/>
          <w:sz w:val="24"/>
        </w:rPr>
        <w:br w:type="page"/>
      </w:r>
      <w:r>
        <w:rPr>
          <w:rFonts w:hint="eastAsia" w:ascii="仿宋" w:hAnsi="仿宋" w:eastAsia="仿宋" w:cs="仿宋"/>
          <w:b/>
          <w:bCs/>
          <w:color w:val="auto"/>
          <w:sz w:val="32"/>
          <w:szCs w:val="32"/>
          <w:lang w:eastAsia="zh-CN"/>
        </w:rPr>
        <w:t>二、</w:t>
      </w:r>
      <w:r>
        <w:rPr>
          <w:rFonts w:hint="eastAsia" w:ascii="仿宋" w:hAnsi="仿宋" w:eastAsia="仿宋" w:cs="仿宋"/>
          <w:b/>
          <w:bCs/>
          <w:color w:val="auto"/>
          <w:sz w:val="32"/>
          <w:szCs w:val="32"/>
        </w:rPr>
        <w:t>资格证明文件</w:t>
      </w:r>
    </w:p>
    <w:p w14:paraId="7D5DC1B6">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523A0CA0">
      <w:pPr>
        <w:spacing w:after="60" w:line="480" w:lineRule="auto"/>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w:t>
      </w:r>
      <w:r>
        <w:rPr>
          <w:rFonts w:hint="eastAsia" w:ascii="仿宋" w:hAnsi="仿宋" w:eastAsia="仿宋" w:cs="仿宋"/>
          <w:color w:val="0000FF"/>
          <w:spacing w:val="6"/>
          <w:kern w:val="20"/>
          <w:sz w:val="24"/>
          <w:szCs w:val="24"/>
          <w:lang w:val="en-US" w:eastAsia="zh-CN"/>
        </w:rPr>
        <w:t xml:space="preserve"> </w:t>
      </w:r>
      <w:r>
        <w:rPr>
          <w:rFonts w:hint="eastAsia" w:ascii="仿宋" w:hAnsi="仿宋" w:eastAsia="仿宋" w:cs="仿宋"/>
          <w:color w:val="auto"/>
          <w:spacing w:val="6"/>
          <w:kern w:val="20"/>
          <w:sz w:val="24"/>
          <w:szCs w:val="24"/>
          <w:lang w:val="en-US" w:eastAsia="zh-CN"/>
        </w:rPr>
        <w:t>消防设施工程专业承包乙级（含）以上资质（含）以上资质及安全生产许可证（复印件加盖公章）；</w:t>
      </w:r>
    </w:p>
    <w:p w14:paraId="65BF711D">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1BA76253">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5C0B6B2C">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5196C9A7">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完税证明或免税证明相关材料复印件加盖专投标人单位公章）；</w:t>
      </w:r>
    </w:p>
    <w:p w14:paraId="0233DAAB">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62E2C0A2">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w:t>
      </w:r>
      <w:r>
        <w:rPr>
          <w:rFonts w:hint="eastAsia" w:ascii="仿宋" w:hAnsi="仿宋" w:eastAsia="仿宋" w:cs="仿宋"/>
          <w:bCs/>
          <w:color w:val="auto"/>
          <w:sz w:val="24"/>
          <w:szCs w:val="24"/>
          <w:lang w:eastAsia="zh-CN"/>
        </w:rPr>
        <w:t>“信用中国”网站（www.creditchina.gov.cn)失信被执行人、重大税收违法失信主体、政府采购严重违法失信行为记录名单</w:t>
      </w:r>
      <w:r>
        <w:rPr>
          <w:rFonts w:hint="eastAsia" w:ascii="仿宋" w:hAnsi="仿宋" w:eastAsia="仿宋" w:cs="仿宋"/>
          <w:color w:val="auto"/>
          <w:spacing w:val="6"/>
          <w:kern w:val="20"/>
          <w:sz w:val="24"/>
          <w:szCs w:val="24"/>
          <w:lang w:val="en-US" w:eastAsia="zh-CN"/>
        </w:rPr>
        <w:t>截图</w:t>
      </w:r>
    </w:p>
    <w:p w14:paraId="51BFC665">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785E5CCF">
      <w:pPr>
        <w:keepNext w:val="0"/>
        <w:keepLines w:val="0"/>
        <w:pageBreakBefore w:val="0"/>
        <w:kinsoku/>
        <w:wordWrap/>
        <w:overflowPunct/>
        <w:bidi w:val="0"/>
        <w:snapToGrid/>
        <w:spacing w:line="480" w:lineRule="auto"/>
        <w:jc w:val="both"/>
        <w:textAlignment w:val="auto"/>
        <w:rPr>
          <w:rFonts w:hint="eastAsia" w:ascii="仿宋" w:hAnsi="仿宋" w:eastAsia="仿宋" w:cs="仿宋"/>
          <w:b/>
          <w:color w:val="auto"/>
          <w:sz w:val="24"/>
        </w:rPr>
      </w:pPr>
      <w:r>
        <w:rPr>
          <w:rFonts w:hint="eastAsia" w:ascii="仿宋" w:hAnsi="仿宋" w:eastAsia="仿宋" w:cs="仿宋"/>
          <w:b/>
          <w:color w:val="auto"/>
          <w:sz w:val="24"/>
        </w:rPr>
        <w:t>注:以上资料</w:t>
      </w:r>
      <w:r>
        <w:rPr>
          <w:rFonts w:hint="eastAsia" w:ascii="仿宋" w:hAnsi="仿宋" w:eastAsia="仿宋" w:cs="仿宋"/>
          <w:b/>
          <w:color w:val="auto"/>
          <w:sz w:val="24"/>
          <w:lang w:eastAsia="zh-CN"/>
        </w:rPr>
        <w:t>招标</w:t>
      </w:r>
      <w:r>
        <w:rPr>
          <w:rFonts w:hint="eastAsia" w:ascii="仿宋" w:hAnsi="仿宋" w:eastAsia="仿宋" w:cs="仿宋"/>
          <w:b/>
          <w:color w:val="auto"/>
          <w:sz w:val="24"/>
        </w:rPr>
        <w:t>截止时间前必须提供，如未提供视为无效响应。</w:t>
      </w:r>
    </w:p>
    <w:p w14:paraId="1AEBE82C">
      <w:pPr>
        <w:spacing w:line="440" w:lineRule="exact"/>
        <w:jc w:val="center"/>
        <w:outlineLvl w:val="1"/>
        <w:rPr>
          <w:rFonts w:hint="eastAsia" w:ascii="仿宋" w:hAnsi="仿宋" w:eastAsia="仿宋" w:cs="仿宋"/>
          <w:b/>
          <w:bCs/>
          <w:color w:val="auto"/>
          <w:sz w:val="28"/>
          <w:szCs w:val="28"/>
          <w:lang w:eastAsia="zh-CN"/>
        </w:rPr>
        <w:sectPr>
          <w:headerReference r:id="rId7" w:type="default"/>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sz w:val="24"/>
        </w:rPr>
        <w:br w:type="page"/>
      </w:r>
      <w:bookmarkStart w:id="25" w:name="_Toc5119"/>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rPr>
        <w:t>有效的三证合一营业执照副本</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复印件加盖公章</w:t>
      </w:r>
      <w:r>
        <w:rPr>
          <w:rFonts w:hint="eastAsia" w:ascii="仿宋" w:hAnsi="仿宋" w:eastAsia="仿宋" w:cs="仿宋"/>
          <w:b/>
          <w:bCs/>
          <w:color w:val="auto"/>
          <w:sz w:val="28"/>
          <w:szCs w:val="28"/>
          <w:lang w:eastAsia="zh-CN"/>
        </w:rPr>
        <w:t>）</w:t>
      </w:r>
      <w:bookmarkEnd w:id="25"/>
    </w:p>
    <w:p w14:paraId="0BB5A645">
      <w:pPr>
        <w:spacing w:line="440" w:lineRule="exact"/>
        <w:jc w:val="center"/>
        <w:outlineLvl w:val="1"/>
        <w:rPr>
          <w:rFonts w:hint="eastAsia" w:ascii="仿宋" w:hAnsi="仿宋" w:eastAsia="仿宋" w:cs="仿宋"/>
          <w:b/>
          <w:bCs/>
          <w:color w:val="auto"/>
          <w:sz w:val="28"/>
          <w:szCs w:val="28"/>
          <w:lang w:val="en-US" w:eastAsia="zh-CN"/>
        </w:rPr>
      </w:pPr>
      <w:bookmarkStart w:id="26" w:name="_Toc17095"/>
      <w:r>
        <w:rPr>
          <w:rFonts w:hint="eastAsia" w:ascii="仿宋" w:hAnsi="仿宋" w:eastAsia="仿宋" w:cs="仿宋"/>
          <w:b/>
          <w:bCs/>
          <w:color w:val="auto"/>
          <w:sz w:val="28"/>
          <w:szCs w:val="28"/>
          <w:lang w:val="en-US" w:eastAsia="zh-CN"/>
        </w:rPr>
        <w:t>二、资质证书：资质及安全生产许可证（复印件加盖公章）；</w:t>
      </w:r>
      <w:bookmarkEnd w:id="26"/>
    </w:p>
    <w:p w14:paraId="35617563">
      <w:pPr>
        <w:spacing w:line="440" w:lineRule="exact"/>
        <w:jc w:val="center"/>
        <w:outlineLvl w:val="1"/>
        <w:rPr>
          <w:rFonts w:hint="eastAsia" w:ascii="仿宋" w:hAnsi="仿宋" w:eastAsia="仿宋" w:cs="仿宋"/>
          <w:b/>
          <w:bCs/>
          <w:color w:val="auto"/>
          <w:sz w:val="28"/>
          <w:szCs w:val="28"/>
          <w:lang w:val="en-US" w:eastAsia="zh-CN"/>
        </w:rPr>
        <w:sectPr>
          <w:pgSz w:w="11906" w:h="16838"/>
          <w:pgMar w:top="1701" w:right="1531" w:bottom="1701" w:left="1531" w:header="851" w:footer="992" w:gutter="0"/>
          <w:cols w:space="720" w:num="1"/>
          <w:docGrid w:type="lines" w:linePitch="312" w:charSpace="0"/>
        </w:sectPr>
      </w:pPr>
    </w:p>
    <w:p w14:paraId="11B158AE">
      <w:pPr>
        <w:spacing w:line="400" w:lineRule="exact"/>
        <w:jc w:val="center"/>
        <w:rPr>
          <w:rFonts w:hint="eastAsia" w:ascii="仿宋" w:hAnsi="仿宋" w:eastAsia="仿宋" w:cs="仿宋"/>
          <w:color w:val="auto"/>
          <w:sz w:val="28"/>
          <w:szCs w:val="28"/>
        </w:rPr>
      </w:pPr>
      <w:r>
        <w:rPr>
          <w:rFonts w:hint="eastAsia" w:ascii="仿宋" w:hAnsi="仿宋" w:eastAsia="仿宋" w:cs="仿宋"/>
          <w:b/>
          <w:bCs/>
          <w:color w:val="auto"/>
          <w:sz w:val="28"/>
          <w:szCs w:val="28"/>
          <w:lang w:val="en-US" w:eastAsia="zh-CN"/>
        </w:rPr>
        <w:t>三、法定代表人身份证或法人授权委托书及被授权人身份证</w:t>
      </w:r>
    </w:p>
    <w:p w14:paraId="25EF0792">
      <w:pPr>
        <w:spacing w:line="400" w:lineRule="exact"/>
        <w:rPr>
          <w:rFonts w:hint="eastAsia" w:ascii="仿宋" w:hAnsi="仿宋" w:eastAsia="仿宋" w:cs="仿宋"/>
          <w:color w:val="auto"/>
          <w:sz w:val="28"/>
          <w:szCs w:val="28"/>
        </w:rPr>
      </w:pPr>
    </w:p>
    <w:p w14:paraId="7F2E5AF1">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致：</w:t>
      </w:r>
      <w:r>
        <w:rPr>
          <w:rFonts w:hint="eastAsia" w:ascii="仿宋" w:hAnsi="仿宋" w:eastAsia="仿宋" w:cs="仿宋"/>
          <w:color w:val="auto"/>
          <w:sz w:val="28"/>
          <w:szCs w:val="28"/>
          <w:u w:val="single"/>
          <w:lang w:eastAsia="zh-CN"/>
        </w:rPr>
        <w:t>江西元亨亿丰建设工程有限公司</w:t>
      </w:r>
      <w:r>
        <w:rPr>
          <w:rFonts w:hint="eastAsia" w:ascii="仿宋" w:hAnsi="仿宋" w:eastAsia="仿宋" w:cs="仿宋"/>
          <w:color w:val="auto"/>
          <w:sz w:val="28"/>
          <w:szCs w:val="28"/>
        </w:rPr>
        <w:t xml:space="preserve">   </w:t>
      </w:r>
    </w:p>
    <w:p w14:paraId="5AF51B45">
      <w:pPr>
        <w:spacing w:line="400" w:lineRule="exact"/>
        <w:ind w:left="210" w:leftChars="100"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u w:val="single"/>
        </w:rPr>
        <w:t xml:space="preserve">（ 投标人全称）    </w:t>
      </w:r>
      <w:r>
        <w:rPr>
          <w:rFonts w:hint="eastAsia" w:ascii="仿宋" w:hAnsi="仿宋" w:eastAsia="仿宋" w:cs="仿宋"/>
          <w:color w:val="auto"/>
          <w:sz w:val="28"/>
          <w:szCs w:val="28"/>
        </w:rPr>
        <w:t>法定代表人</w:t>
      </w:r>
      <w:r>
        <w:rPr>
          <w:rFonts w:hint="eastAsia" w:ascii="仿宋" w:hAnsi="仿宋" w:eastAsia="仿宋" w:cs="仿宋"/>
          <w:color w:val="auto"/>
          <w:sz w:val="28"/>
          <w:szCs w:val="28"/>
          <w:u w:val="single"/>
        </w:rPr>
        <w:t xml:space="preserve">  （姓名）  </w:t>
      </w:r>
      <w:r>
        <w:rPr>
          <w:rFonts w:hint="eastAsia" w:ascii="仿宋" w:hAnsi="仿宋" w:eastAsia="仿宋" w:cs="仿宋"/>
          <w:color w:val="auto"/>
          <w:sz w:val="28"/>
          <w:szCs w:val="28"/>
        </w:rPr>
        <w:t>代表本单位授权</w:t>
      </w:r>
      <w:r>
        <w:rPr>
          <w:rFonts w:hint="eastAsia" w:ascii="仿宋" w:hAnsi="仿宋" w:eastAsia="仿宋" w:cs="仿宋"/>
          <w:color w:val="auto"/>
          <w:sz w:val="28"/>
          <w:szCs w:val="28"/>
          <w:u w:val="single"/>
        </w:rPr>
        <w:t xml:space="preserve">      （被委托人姓名）  </w:t>
      </w:r>
      <w:r>
        <w:rPr>
          <w:rFonts w:hint="eastAsia" w:ascii="仿宋" w:hAnsi="仿宋" w:eastAsia="仿宋" w:cs="仿宋"/>
          <w:color w:val="auto"/>
          <w:sz w:val="28"/>
          <w:szCs w:val="28"/>
        </w:rPr>
        <w:t>为本项目的全权代表,参加贵单位组织的</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招标</w:t>
      </w:r>
      <w:r>
        <w:rPr>
          <w:rFonts w:hint="eastAsia" w:ascii="仿宋" w:hAnsi="仿宋" w:eastAsia="仿宋" w:cs="仿宋"/>
          <w:color w:val="auto"/>
          <w:sz w:val="28"/>
          <w:szCs w:val="28"/>
          <w:u w:val="single"/>
        </w:rPr>
        <w:t xml:space="preserve">项目（招标编号））    </w:t>
      </w:r>
      <w:r>
        <w:rPr>
          <w:rFonts w:hint="eastAsia" w:ascii="仿宋" w:hAnsi="仿宋" w:eastAsia="仿宋" w:cs="仿宋"/>
          <w:color w:val="auto"/>
          <w:sz w:val="28"/>
          <w:szCs w:val="28"/>
        </w:rPr>
        <w:t>投标活动，全权代表我方处理投标活动中的一切事宜。</w:t>
      </w:r>
    </w:p>
    <w:p w14:paraId="591D4DFF">
      <w:pPr>
        <w:spacing w:line="360" w:lineRule="exact"/>
        <w:rPr>
          <w:rFonts w:hint="eastAsia" w:ascii="仿宋" w:hAnsi="仿宋" w:eastAsia="仿宋" w:cs="仿宋"/>
          <w:color w:val="auto"/>
          <w:sz w:val="28"/>
          <w:szCs w:val="28"/>
        </w:rPr>
      </w:pPr>
    </w:p>
    <w:p w14:paraId="474EE642">
      <w:pPr>
        <w:spacing w:line="360" w:lineRule="exact"/>
        <w:ind w:right="112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法定代表人签字或签章：</w:t>
      </w:r>
    </w:p>
    <w:p w14:paraId="7B256DAE">
      <w:pPr>
        <w:spacing w:line="360" w:lineRule="exact"/>
        <w:ind w:right="168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投标人（公章）：</w:t>
      </w:r>
    </w:p>
    <w:p w14:paraId="741EDDF3">
      <w:pPr>
        <w:spacing w:line="360" w:lineRule="exact"/>
        <w:ind w:right="1120" w:firstLine="648"/>
        <w:jc w:val="center"/>
        <w:rPr>
          <w:rFonts w:hint="eastAsia" w:ascii="仿宋" w:hAnsi="仿宋" w:eastAsia="仿宋" w:cs="仿宋"/>
          <w:color w:val="auto"/>
          <w:sz w:val="28"/>
          <w:szCs w:val="28"/>
        </w:rPr>
      </w:pPr>
      <w:r>
        <w:rPr>
          <w:rFonts w:hint="eastAsia" w:ascii="仿宋" w:hAnsi="仿宋" w:eastAsia="仿宋" w:cs="仿宋"/>
          <w:color w:val="auto"/>
          <w:sz w:val="28"/>
          <w:szCs w:val="28"/>
        </w:rPr>
        <w:t xml:space="preserve">                  日期：</w:t>
      </w:r>
    </w:p>
    <w:p w14:paraId="6546217E">
      <w:pPr>
        <w:spacing w:line="400" w:lineRule="exact"/>
        <w:ind w:firstLine="8960" w:firstLineChars="3200"/>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59264" behindDoc="0" locked="0" layoutInCell="1" allowOverlap="1">
                <wp:simplePos x="0" y="0"/>
                <wp:positionH relativeFrom="margin">
                  <wp:posOffset>404495</wp:posOffset>
                </wp:positionH>
                <wp:positionV relativeFrom="paragraph">
                  <wp:posOffset>558800</wp:posOffset>
                </wp:positionV>
                <wp:extent cx="4943475" cy="1871980"/>
                <wp:effectExtent l="4445" t="5080" r="5080" b="8890"/>
                <wp:wrapSquare wrapText="bothSides"/>
                <wp:docPr id="217" name="文本框 217"/>
                <wp:cNvGraphicFramePr/>
                <a:graphic xmlns:a="http://schemas.openxmlformats.org/drawingml/2006/main">
                  <a:graphicData uri="http://schemas.microsoft.com/office/word/2010/wordprocessingShape">
                    <wps:wsp>
                      <wps:cNvSpPr txBox="1">
                        <a:spLocks noChangeArrowheads="1"/>
                      </wps:cNvSpPr>
                      <wps:spPr bwMode="auto">
                        <a:xfrm>
                          <a:off x="0" y="0"/>
                          <a:ext cx="4943475" cy="2114550"/>
                        </a:xfrm>
                        <a:prstGeom prst="rect">
                          <a:avLst/>
                        </a:prstGeom>
                        <a:solidFill>
                          <a:srgbClr val="FFFFFF"/>
                        </a:solidFill>
                        <a:ln w="9525">
                          <a:solidFill>
                            <a:srgbClr val="000000"/>
                          </a:solidFill>
                          <a:miter lim="800000"/>
                        </a:ln>
                        <a:effectLst/>
                      </wps:spPr>
                      <wps:txb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85pt;margin-top:44pt;height:147.4pt;width:389.25pt;mso-position-horizontal-relative:margin;mso-wrap-distance-bottom:3.6pt;mso-wrap-distance-left:9pt;mso-wrap-distance-right:9pt;mso-wrap-distance-top:3.6pt;z-index:251659264;mso-width-relative:page;mso-height-relative:page;" fillcolor="#FFFFFF" filled="t" stroked="t" coordsize="21600,21600" o:gfxdata="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X3sg12AAAAAkBAAAPAAAAAAAAAAEAIAAA&#10;ACIAAABkcnMvZG93bnJldi54bWxQSwECFAAUAAAACACHTuJAujLFOEUCAACOBAAADgAAAAAAAAAB&#10;ACAAAAAnAQAAZHJzL2Uyb0RvYy54bWxQSwUGAAAAAAYABgBZAQAA3gUAAAAA&#10;">
                <v:fill on="t" focussize="0,0"/>
                <v:stroke color="#000000" miterlimit="8" joinstyle="miter"/>
                <v:imagedata o:title=""/>
                <o:lock v:ext="edit" aspectratio="f"/>
                <v:textbo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v:textbox>
                <w10:wrap type="square"/>
              </v:shape>
            </w:pict>
          </mc:Fallback>
        </mc:AlternateContent>
      </w:r>
      <w:r>
        <w:rPr>
          <w:rFonts w:hint="eastAsia" w:ascii="仿宋" w:hAnsi="仿宋" w:eastAsia="仿宋" w:cs="仿宋"/>
          <w:color w:val="auto"/>
          <w:sz w:val="28"/>
          <w:szCs w:val="28"/>
        </w:rPr>
        <w:t xml:space="preserve"> 委托人姓名：                联系电话：</w:t>
      </w:r>
    </w:p>
    <w:p w14:paraId="2BF96206">
      <w:pPr>
        <w:spacing w:line="400" w:lineRule="exact"/>
        <w:rPr>
          <w:rFonts w:hint="eastAsia" w:ascii="仿宋" w:hAnsi="仿宋" w:eastAsia="仿宋" w:cs="仿宋"/>
          <w:color w:val="auto"/>
          <w:sz w:val="28"/>
          <w:szCs w:val="28"/>
        </w:rPr>
      </w:pPr>
    </w:p>
    <w:p w14:paraId="3CC3C495">
      <w:pPr>
        <w:rPr>
          <w:rFonts w:hint="eastAsia" w:ascii="仿宋" w:hAnsi="仿宋" w:eastAsia="仿宋" w:cs="仿宋"/>
          <w:color w:val="auto"/>
        </w:rPr>
      </w:pPr>
    </w:p>
    <w:p w14:paraId="45D6B398">
      <w:pPr>
        <w:pStyle w:val="19"/>
        <w:spacing w:before="156" w:after="156"/>
        <w:rPr>
          <w:rFonts w:hint="eastAsia" w:ascii="仿宋" w:hAnsi="仿宋" w:eastAsia="仿宋" w:cs="仿宋"/>
          <w:color w:val="auto"/>
        </w:rPr>
      </w:pPr>
    </w:p>
    <w:p w14:paraId="1B5CFF4C">
      <w:pPr>
        <w:spacing w:line="400" w:lineRule="exact"/>
        <w:rPr>
          <w:rFonts w:hint="eastAsia" w:ascii="仿宋" w:hAnsi="仿宋" w:eastAsia="仿宋" w:cs="仿宋"/>
          <w:color w:val="auto"/>
          <w:sz w:val="28"/>
          <w:szCs w:val="28"/>
        </w:rPr>
      </w:pPr>
    </w:p>
    <w:p w14:paraId="352C38FE">
      <w:pPr>
        <w:spacing w:line="400" w:lineRule="exact"/>
        <w:rPr>
          <w:rFonts w:hint="eastAsia" w:ascii="仿宋" w:hAnsi="仿宋" w:eastAsia="仿宋" w:cs="仿宋"/>
          <w:color w:val="auto"/>
          <w:sz w:val="28"/>
          <w:szCs w:val="28"/>
        </w:rPr>
      </w:pPr>
    </w:p>
    <w:p w14:paraId="65F48B8D">
      <w:pPr>
        <w:spacing w:line="400" w:lineRule="exact"/>
        <w:rPr>
          <w:rFonts w:hint="eastAsia" w:ascii="仿宋" w:hAnsi="仿宋" w:eastAsia="仿宋" w:cs="仿宋"/>
          <w:color w:val="auto"/>
          <w:sz w:val="28"/>
          <w:szCs w:val="28"/>
        </w:rPr>
      </w:pPr>
    </w:p>
    <w:p w14:paraId="3C269E8B">
      <w:pPr>
        <w:spacing w:line="400" w:lineRule="exact"/>
        <w:rPr>
          <w:rFonts w:hint="eastAsia" w:ascii="仿宋" w:hAnsi="仿宋" w:eastAsia="仿宋" w:cs="仿宋"/>
          <w:color w:val="auto"/>
          <w:sz w:val="28"/>
          <w:szCs w:val="28"/>
        </w:rPr>
      </w:pPr>
    </w:p>
    <w:p w14:paraId="5CDB35EA">
      <w:pPr>
        <w:spacing w:line="400" w:lineRule="exact"/>
        <w:rPr>
          <w:rFonts w:hint="eastAsia" w:ascii="仿宋" w:hAnsi="仿宋" w:eastAsia="仿宋" w:cs="仿宋"/>
          <w:color w:val="auto"/>
          <w:sz w:val="28"/>
          <w:szCs w:val="28"/>
        </w:rPr>
      </w:pPr>
    </w:p>
    <w:p w14:paraId="67484F2B">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被委托人姓名：             联系电话：</w:t>
      </w:r>
    </w:p>
    <w:p w14:paraId="74930146">
      <w:pPr>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60288" behindDoc="0" locked="0" layoutInCell="1" allowOverlap="1">
                <wp:simplePos x="0" y="0"/>
                <wp:positionH relativeFrom="margin">
                  <wp:posOffset>402590</wp:posOffset>
                </wp:positionH>
                <wp:positionV relativeFrom="paragraph">
                  <wp:posOffset>248920</wp:posOffset>
                </wp:positionV>
                <wp:extent cx="4953000" cy="1788160"/>
                <wp:effectExtent l="4445" t="4445" r="14605" b="17145"/>
                <wp:wrapSquare wrapText="bothSides"/>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4953000" cy="2200275"/>
                        </a:xfrm>
                        <a:prstGeom prst="rect">
                          <a:avLst/>
                        </a:prstGeom>
                        <a:solidFill>
                          <a:srgbClr val="FFFFFF"/>
                        </a:solidFill>
                        <a:ln w="9525">
                          <a:solidFill>
                            <a:srgbClr val="000000"/>
                          </a:solidFill>
                          <a:miter lim="800000"/>
                        </a:ln>
                        <a:effectLst/>
                      </wps:spPr>
                      <wps:txb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7pt;margin-top:19.6pt;height:140.8pt;width:390pt;mso-position-horizontal-relative:margin;mso-wrap-distance-bottom:3.6pt;mso-wrap-distance-left:9pt;mso-wrap-distance-right:9pt;mso-wrap-distance-top:3.6pt;z-index:251660288;mso-width-relative:page;mso-height-relative:page;" fillcolor="#FFFFFF" filled="t" stroked="t" coordsize="21600,21600" o:gfxdata="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pcZ+tcAAAAJAQAADwAAAAAAAAABACAAAAAi&#10;AAAAZHJzL2Rvd25yZXYueG1sUEsBAhQAFAAAAAgAh07iQO9NjdFEAgAAigQAAA4AAAAAAAAAAQAg&#10;AAAAJgEAAGRycy9lMm9Eb2MueG1sUEsFBgAAAAAGAAYAWQEAANwFAAAAAA==&#10;">
                <v:fill on="t" focussize="0,0"/>
                <v:stroke color="#000000" miterlimit="8" joinstyle="miter"/>
                <v:imagedata o:title=""/>
                <o:lock v:ext="edit" aspectratio="f"/>
                <v:textbo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v:textbox>
                <w10:wrap type="square"/>
              </v:shape>
            </w:pict>
          </mc:Fallback>
        </mc:AlternateContent>
      </w:r>
    </w:p>
    <w:p w14:paraId="6C57DCE6">
      <w:pPr>
        <w:pStyle w:val="19"/>
        <w:spacing w:before="156" w:after="156"/>
        <w:rPr>
          <w:rFonts w:hint="eastAsia" w:ascii="仿宋" w:hAnsi="仿宋" w:eastAsia="仿宋" w:cs="仿宋"/>
          <w:color w:val="auto"/>
          <w:sz w:val="28"/>
          <w:szCs w:val="28"/>
        </w:rPr>
      </w:pPr>
    </w:p>
    <w:p w14:paraId="235FDE3A">
      <w:pPr>
        <w:spacing w:line="400" w:lineRule="exact"/>
        <w:rPr>
          <w:rFonts w:hint="eastAsia" w:ascii="仿宋" w:hAnsi="仿宋" w:eastAsia="仿宋" w:cs="仿宋"/>
          <w:b/>
          <w:bCs/>
          <w:color w:val="auto"/>
          <w:sz w:val="28"/>
          <w:szCs w:val="28"/>
        </w:rPr>
      </w:pPr>
    </w:p>
    <w:p w14:paraId="729E6958">
      <w:pPr>
        <w:spacing w:line="400" w:lineRule="exact"/>
        <w:rPr>
          <w:rFonts w:hint="eastAsia" w:ascii="仿宋" w:hAnsi="仿宋" w:eastAsia="仿宋" w:cs="仿宋"/>
          <w:b/>
          <w:bCs/>
          <w:color w:val="auto"/>
          <w:sz w:val="28"/>
          <w:szCs w:val="28"/>
        </w:rPr>
      </w:pPr>
    </w:p>
    <w:p w14:paraId="339F702C">
      <w:pPr>
        <w:spacing w:line="400" w:lineRule="exact"/>
        <w:rPr>
          <w:rFonts w:hint="eastAsia" w:ascii="仿宋" w:hAnsi="仿宋" w:eastAsia="仿宋" w:cs="仿宋"/>
          <w:b/>
          <w:bCs/>
          <w:color w:val="auto"/>
          <w:sz w:val="28"/>
          <w:szCs w:val="28"/>
        </w:rPr>
      </w:pPr>
    </w:p>
    <w:p w14:paraId="085C5762">
      <w:pPr>
        <w:spacing w:line="400" w:lineRule="exact"/>
        <w:rPr>
          <w:rFonts w:hint="eastAsia" w:ascii="仿宋" w:hAnsi="仿宋" w:eastAsia="仿宋" w:cs="仿宋"/>
          <w:b/>
          <w:bCs/>
          <w:color w:val="auto"/>
          <w:sz w:val="28"/>
          <w:szCs w:val="28"/>
        </w:rPr>
      </w:pPr>
    </w:p>
    <w:p w14:paraId="31AA306B">
      <w:pPr>
        <w:spacing w:line="400" w:lineRule="exact"/>
        <w:rPr>
          <w:rFonts w:hint="eastAsia" w:ascii="仿宋" w:hAnsi="仿宋" w:eastAsia="仿宋" w:cs="仿宋"/>
          <w:b/>
          <w:bCs/>
          <w:color w:val="auto"/>
          <w:sz w:val="28"/>
          <w:szCs w:val="28"/>
        </w:rPr>
      </w:pPr>
    </w:p>
    <w:p w14:paraId="0D030963">
      <w:pPr>
        <w:spacing w:line="400" w:lineRule="exact"/>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说明：法定代表人参与投标则不用提供委托（授权）书，但必须提供法定代表人身份证原件扫描件（正、反面）</w:t>
      </w:r>
      <w:r>
        <w:rPr>
          <w:rFonts w:hint="eastAsia" w:ascii="仿宋" w:hAnsi="仿宋" w:eastAsia="仿宋" w:cs="仿宋"/>
          <w:b/>
          <w:bCs/>
          <w:color w:val="auto"/>
          <w:sz w:val="28"/>
          <w:szCs w:val="28"/>
          <w:lang w:eastAsia="zh-CN"/>
        </w:rPr>
        <w:t>。</w:t>
      </w:r>
    </w:p>
    <w:p w14:paraId="78351104">
      <w:pPr>
        <w:jc w:val="center"/>
        <w:rPr>
          <w:rFonts w:hint="eastAsia" w:ascii="仿宋" w:hAnsi="仿宋" w:eastAsia="仿宋" w:cs="仿宋"/>
          <w:b/>
          <w:bCs/>
          <w:color w:val="auto"/>
          <w:kern w:val="2"/>
          <w:sz w:val="28"/>
          <w:szCs w:val="28"/>
          <w:lang w:val="en-US" w:eastAsia="zh-CN" w:bidi="ar-SA"/>
        </w:rPr>
        <w:sectPr>
          <w:pgSz w:w="11906" w:h="16838"/>
          <w:pgMar w:top="1701" w:right="1531" w:bottom="1701" w:left="1531" w:header="851" w:footer="992" w:gutter="0"/>
          <w:cols w:space="720" w:num="1"/>
          <w:docGrid w:type="lines" w:linePitch="312" w:charSpace="0"/>
        </w:sectPr>
      </w:pPr>
    </w:p>
    <w:p w14:paraId="553D6E35">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四、无重大违法记录及不良信用记录的书面声明(格式)</w:t>
      </w:r>
    </w:p>
    <w:p w14:paraId="5C062506">
      <w:pPr>
        <w:pStyle w:val="19"/>
        <w:spacing w:before="156" w:after="156"/>
        <w:rPr>
          <w:rFonts w:hint="eastAsia" w:ascii="仿宋" w:hAnsi="仿宋" w:eastAsia="仿宋" w:cs="仿宋"/>
          <w:color w:val="auto"/>
          <w:sz w:val="24"/>
        </w:rPr>
      </w:pPr>
    </w:p>
    <w:p w14:paraId="7873B151">
      <w:pPr>
        <w:rPr>
          <w:rFonts w:hint="eastAsia" w:ascii="仿宋" w:hAnsi="仿宋" w:eastAsia="仿宋" w:cs="仿宋"/>
          <w:color w:val="auto"/>
        </w:rPr>
      </w:pPr>
    </w:p>
    <w:p w14:paraId="7F8AB8FD">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5B2CDA60">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参加</w:t>
      </w:r>
      <w:r>
        <w:rPr>
          <w:rFonts w:hint="eastAsia" w:ascii="仿宋" w:hAnsi="仿宋" w:eastAsia="仿宋" w:cs="仿宋"/>
          <w:color w:val="auto"/>
          <w:lang w:eastAsia="zh-CN"/>
        </w:rPr>
        <w:t>招标</w:t>
      </w:r>
      <w:r>
        <w:rPr>
          <w:rFonts w:hint="eastAsia" w:ascii="仿宋" w:hAnsi="仿宋" w:eastAsia="仿宋" w:cs="仿宋"/>
          <w:color w:val="auto"/>
        </w:rPr>
        <w:t>活动</w:t>
      </w:r>
      <w:r>
        <w:rPr>
          <w:rFonts w:hint="eastAsia" w:ascii="仿宋" w:hAnsi="仿宋" w:eastAsia="仿宋" w:cs="仿宋"/>
          <w:color w:val="auto"/>
          <w:lang w:val="en-US" w:eastAsia="zh-CN"/>
        </w:rPr>
        <w:t>近</w:t>
      </w:r>
      <w:r>
        <w:rPr>
          <w:rFonts w:hint="eastAsia" w:ascii="仿宋" w:hAnsi="仿宋" w:eastAsia="仿宋" w:cs="仿宋"/>
          <w:color w:val="auto"/>
        </w:rPr>
        <w:t>三年内，我方在经营活动中没有重大违法记录，也无行贿犯罪记录，否则产生不利后果由我方承担责任。</w:t>
      </w:r>
    </w:p>
    <w:p w14:paraId="28197E64">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78CF6E3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6CB94F11">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75BBC215">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13D123C0">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374634B9">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624B21F2">
      <w:pPr>
        <w:rPr>
          <w:rFonts w:hint="eastAsia" w:ascii="仿宋" w:hAnsi="仿宋" w:eastAsia="仿宋" w:cs="仿宋"/>
          <w:color w:val="auto"/>
        </w:rPr>
      </w:pPr>
    </w:p>
    <w:p w14:paraId="3A797006">
      <w:pPr>
        <w:pStyle w:val="19"/>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33797F0">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五、投标人的资格声明</w:t>
      </w:r>
    </w:p>
    <w:p w14:paraId="04BB9A48">
      <w:pPr>
        <w:spacing w:line="432" w:lineRule="auto"/>
        <w:jc w:val="center"/>
        <w:rPr>
          <w:rFonts w:hint="eastAsia" w:ascii="仿宋" w:hAnsi="仿宋" w:eastAsia="仿宋" w:cs="仿宋"/>
          <w:color w:val="auto"/>
          <w:sz w:val="24"/>
        </w:rPr>
      </w:pPr>
      <w:r>
        <w:rPr>
          <w:rFonts w:hint="eastAsia" w:ascii="仿宋" w:hAnsi="仿宋" w:eastAsia="仿宋" w:cs="仿宋"/>
          <w:color w:val="auto"/>
          <w:sz w:val="24"/>
        </w:rPr>
        <w:t>（供参考格式）</w:t>
      </w:r>
    </w:p>
    <w:p w14:paraId="62946D0E">
      <w:pPr>
        <w:rPr>
          <w:rFonts w:hint="eastAsia" w:ascii="仿宋" w:hAnsi="仿宋" w:eastAsia="仿宋" w:cs="仿宋"/>
          <w:color w:val="auto"/>
        </w:rPr>
      </w:pPr>
    </w:p>
    <w:p w14:paraId="5FC860DC">
      <w:pPr>
        <w:spacing w:before="156" w:beforeLines="50" w:line="500" w:lineRule="exact"/>
        <w:rPr>
          <w:rFonts w:hint="eastAsia" w:ascii="仿宋" w:hAnsi="仿宋" w:eastAsia="仿宋" w:cs="仿宋"/>
          <w:b/>
          <w:color w:val="auto"/>
          <w:sz w:val="28"/>
          <w:szCs w:val="28"/>
          <w:u w:val="single"/>
          <w:lang w:eastAsia="zh-CN"/>
        </w:rPr>
      </w:pPr>
      <w:r>
        <w:rPr>
          <w:rFonts w:hint="eastAsia" w:ascii="仿宋" w:hAnsi="仿宋" w:eastAsia="仿宋" w:cs="仿宋"/>
          <w:b/>
          <w:color w:val="auto"/>
          <w:sz w:val="28"/>
          <w:szCs w:val="28"/>
        </w:rPr>
        <w:t>致</w:t>
      </w:r>
      <w:r>
        <w:rPr>
          <w:rFonts w:hint="eastAsia" w:ascii="仿宋" w:hAnsi="仿宋" w:eastAsia="仿宋" w:cs="仿宋"/>
          <w:b/>
          <w:color w:val="auto"/>
          <w:sz w:val="28"/>
          <w:szCs w:val="28"/>
          <w:lang w:eastAsia="zh-CN"/>
        </w:rPr>
        <w:t>：</w:t>
      </w:r>
      <w:r>
        <w:rPr>
          <w:rFonts w:hint="eastAsia" w:ascii="仿宋" w:hAnsi="仿宋" w:eastAsia="仿宋" w:cs="仿宋"/>
          <w:sz w:val="24"/>
          <w:u w:val="single"/>
          <w:lang w:eastAsia="zh-CN"/>
        </w:rPr>
        <w:t>江西元亨亿丰建设工程有限公司</w:t>
      </w:r>
    </w:p>
    <w:p w14:paraId="2E51B525">
      <w:pPr>
        <w:snapToGrid w:val="0"/>
        <w:spacing w:before="120" w:after="120" w:line="300" w:lineRule="auto"/>
        <w:ind w:left="1200" w:hanging="1200"/>
        <w:rPr>
          <w:rFonts w:hint="eastAsia" w:ascii="仿宋" w:hAnsi="仿宋" w:eastAsia="仿宋" w:cs="仿宋"/>
          <w:color w:val="auto"/>
          <w:sz w:val="24"/>
        </w:rPr>
      </w:pPr>
    </w:p>
    <w:p w14:paraId="2D804739">
      <w:pPr>
        <w:snapToGrid w:val="0"/>
        <w:spacing w:before="120" w:after="120" w:line="300" w:lineRule="auto"/>
        <w:ind w:left="1197" w:leftChars="200" w:hanging="777" w:hangingChars="324"/>
        <w:rPr>
          <w:rFonts w:hint="eastAsia" w:ascii="仿宋" w:hAnsi="仿宋" w:eastAsia="仿宋" w:cs="仿宋"/>
          <w:color w:val="auto"/>
          <w:sz w:val="24"/>
          <w:u w:val="single"/>
        </w:rPr>
      </w:pPr>
      <w:r>
        <w:rPr>
          <w:rFonts w:hint="eastAsia" w:ascii="仿宋" w:hAnsi="仿宋" w:eastAsia="仿宋" w:cs="仿宋"/>
          <w:color w:val="auto"/>
          <w:sz w:val="24"/>
        </w:rPr>
        <w:t>我们</w:t>
      </w:r>
      <w:r>
        <w:rPr>
          <w:rFonts w:hint="eastAsia" w:ascii="仿宋" w:hAnsi="仿宋" w:eastAsia="仿宋" w:cs="仿宋"/>
          <w:color w:val="auto"/>
          <w:sz w:val="24"/>
          <w:u w:val="single"/>
        </w:rPr>
        <w:t xml:space="preserve">                      </w:t>
      </w:r>
      <w:r>
        <w:rPr>
          <w:rFonts w:hint="eastAsia" w:ascii="仿宋" w:hAnsi="仿宋" w:eastAsia="仿宋" w:cs="仿宋"/>
          <w:color w:val="auto"/>
          <w:sz w:val="24"/>
        </w:rPr>
        <w:t>（</w:t>
      </w:r>
      <w:r>
        <w:rPr>
          <w:rFonts w:hint="eastAsia" w:ascii="仿宋" w:hAnsi="仿宋" w:eastAsia="仿宋" w:cs="仿宋"/>
          <w:color w:val="auto"/>
          <w:sz w:val="24"/>
          <w:lang w:eastAsia="zh-CN"/>
        </w:rPr>
        <w:t>投标人</w:t>
      </w:r>
      <w:r>
        <w:rPr>
          <w:rFonts w:hint="eastAsia" w:ascii="仿宋" w:hAnsi="仿宋" w:eastAsia="仿宋" w:cs="仿宋"/>
          <w:color w:val="auto"/>
          <w:sz w:val="24"/>
        </w:rPr>
        <w:t>全称）愿意对</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eastAsia="zh-CN"/>
        </w:rPr>
        <w:t>招标</w:t>
      </w:r>
      <w:r>
        <w:rPr>
          <w:rFonts w:hint="eastAsia" w:ascii="仿宋" w:hAnsi="仿宋" w:eastAsia="仿宋" w:cs="仿宋"/>
          <w:color w:val="auto"/>
          <w:sz w:val="24"/>
          <w:u w:val="single"/>
        </w:rPr>
        <w:t xml:space="preserve">项目名称）    </w:t>
      </w:r>
    </w:p>
    <w:p w14:paraId="194EF597">
      <w:pPr>
        <w:snapToGrid w:val="0"/>
        <w:spacing w:before="120" w:after="120" w:line="360" w:lineRule="auto"/>
        <w:rPr>
          <w:rFonts w:hint="eastAsia" w:ascii="仿宋" w:hAnsi="仿宋" w:eastAsia="仿宋" w:cs="仿宋"/>
          <w:color w:val="auto"/>
          <w:sz w:val="24"/>
        </w:rPr>
      </w:pPr>
      <w:r>
        <w:rPr>
          <w:rFonts w:hint="eastAsia" w:ascii="仿宋" w:hAnsi="仿宋" w:eastAsia="仿宋" w:cs="仿宋"/>
          <w:color w:val="auto"/>
          <w:sz w:val="24"/>
        </w:rPr>
        <w:t>（项目编号：</w:t>
      </w:r>
      <w:r>
        <w:rPr>
          <w:rFonts w:hint="eastAsia" w:ascii="仿宋" w:hAnsi="仿宋" w:eastAsia="仿宋" w:cs="仿宋"/>
          <w:color w:val="auto"/>
          <w:sz w:val="24"/>
          <w:u w:val="single"/>
        </w:rPr>
        <w:t xml:space="preserve">               </w:t>
      </w:r>
      <w:r>
        <w:rPr>
          <w:rFonts w:hint="eastAsia" w:ascii="仿宋" w:hAnsi="仿宋" w:eastAsia="仿宋" w:cs="仿宋"/>
          <w:color w:val="auto"/>
          <w:sz w:val="24"/>
        </w:rPr>
        <w:t>进行响应。并在此声明，响应文件中所有关于</w:t>
      </w:r>
      <w:r>
        <w:rPr>
          <w:rFonts w:hint="eastAsia" w:ascii="仿宋" w:hAnsi="仿宋" w:eastAsia="仿宋" w:cs="仿宋"/>
          <w:color w:val="auto"/>
          <w:sz w:val="24"/>
          <w:lang w:eastAsia="zh-CN"/>
        </w:rPr>
        <w:t>投标人</w:t>
      </w:r>
      <w:r>
        <w:rPr>
          <w:rFonts w:hint="eastAsia" w:ascii="仿宋" w:hAnsi="仿宋" w:eastAsia="仿宋" w:cs="仿宋"/>
          <w:color w:val="auto"/>
          <w:sz w:val="24"/>
        </w:rPr>
        <w:t>资格的文件材料、证明、陈述均是真实、准确的。如果发现此类文件材料、证明、陈述与事实不符，我方将承担由此而产生的一切后果。</w:t>
      </w:r>
    </w:p>
    <w:p w14:paraId="4DEA9F9E">
      <w:pPr>
        <w:spacing w:before="120"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特此声明!</w:t>
      </w:r>
    </w:p>
    <w:p w14:paraId="5C7B6816">
      <w:pPr>
        <w:spacing w:before="156" w:beforeLines="50" w:line="500" w:lineRule="exact"/>
        <w:rPr>
          <w:rFonts w:hint="eastAsia" w:ascii="仿宋" w:hAnsi="仿宋" w:eastAsia="仿宋" w:cs="仿宋"/>
          <w:color w:val="auto"/>
          <w:sz w:val="24"/>
        </w:rPr>
      </w:pPr>
    </w:p>
    <w:p w14:paraId="757EFB6E">
      <w:pPr>
        <w:spacing w:before="156" w:beforeLines="50" w:line="500" w:lineRule="exact"/>
        <w:ind w:firstLine="480" w:firstLineChars="200"/>
        <w:rPr>
          <w:rFonts w:hint="eastAsia" w:ascii="仿宋" w:hAnsi="仿宋" w:eastAsia="仿宋" w:cs="仿宋"/>
          <w:color w:val="auto"/>
          <w:sz w:val="24"/>
        </w:rPr>
      </w:pPr>
    </w:p>
    <w:p w14:paraId="494A5933">
      <w:pPr>
        <w:spacing w:line="432" w:lineRule="auto"/>
        <w:rPr>
          <w:rFonts w:hint="eastAsia" w:ascii="仿宋" w:hAnsi="仿宋" w:eastAsia="仿宋" w:cs="仿宋"/>
          <w:color w:val="auto"/>
          <w:sz w:val="24"/>
        </w:rPr>
      </w:pPr>
      <w:r>
        <w:rPr>
          <w:rFonts w:hint="eastAsia" w:ascii="仿宋" w:hAnsi="仿宋" w:eastAsia="仿宋" w:cs="仿宋"/>
          <w:snapToGrid w:val="0"/>
          <w:color w:val="auto"/>
          <w:kern w:val="0"/>
          <w:sz w:val="24"/>
          <w:lang w:eastAsia="zh-CN"/>
        </w:rPr>
        <w:t>投标人</w:t>
      </w:r>
      <w:r>
        <w:rPr>
          <w:rFonts w:hint="eastAsia" w:ascii="仿宋" w:hAnsi="仿宋" w:eastAsia="仿宋" w:cs="仿宋"/>
          <w:snapToGrid w:val="0"/>
          <w:color w:val="auto"/>
          <w:kern w:val="0"/>
          <w:sz w:val="24"/>
        </w:rPr>
        <w:t>名称（盖章）：</w:t>
      </w:r>
      <w:r>
        <w:rPr>
          <w:rFonts w:hint="eastAsia" w:ascii="仿宋" w:hAnsi="仿宋" w:eastAsia="仿宋" w:cs="仿宋"/>
          <w:color w:val="auto"/>
          <w:sz w:val="24"/>
          <w:u w:val="single"/>
        </w:rPr>
        <w:t xml:space="preserve">                       </w:t>
      </w:r>
    </w:p>
    <w:p w14:paraId="56F515D3">
      <w:pPr>
        <w:spacing w:before="156" w:beforeLines="50" w:line="500" w:lineRule="exact"/>
        <w:rPr>
          <w:rFonts w:hint="eastAsia" w:ascii="仿宋" w:hAnsi="仿宋" w:eastAsia="仿宋" w:cs="仿宋"/>
          <w:color w:val="auto"/>
          <w:sz w:val="24"/>
          <w:u w:val="single"/>
        </w:rPr>
      </w:pPr>
      <w:r>
        <w:rPr>
          <w:rFonts w:hint="eastAsia" w:ascii="仿宋" w:hAnsi="仿宋" w:eastAsia="仿宋" w:cs="仿宋"/>
          <w:color w:val="auto"/>
          <w:sz w:val="24"/>
        </w:rPr>
        <w:t>法定代表或其授权人（签字）</w:t>
      </w:r>
      <w:r>
        <w:rPr>
          <w:rFonts w:hint="eastAsia" w:ascii="仿宋" w:hAnsi="仿宋" w:eastAsia="仿宋" w:cs="仿宋"/>
          <w:color w:val="auto"/>
          <w:sz w:val="24"/>
          <w:u w:val="single"/>
        </w:rPr>
        <w:t xml:space="preserve">：                       </w:t>
      </w:r>
    </w:p>
    <w:p w14:paraId="0A708771">
      <w:pPr>
        <w:spacing w:before="156" w:beforeLines="50" w:line="500" w:lineRule="exact"/>
        <w:rPr>
          <w:rFonts w:hint="eastAsia" w:ascii="仿宋" w:hAnsi="仿宋" w:eastAsia="仿宋" w:cs="仿宋"/>
          <w:color w:val="auto"/>
          <w:sz w:val="24"/>
          <w:u w:val="single"/>
        </w:rPr>
      </w:pPr>
    </w:p>
    <w:p w14:paraId="5D7A9F92">
      <w:pPr>
        <w:spacing w:before="156" w:beforeLines="50" w:line="500" w:lineRule="exact"/>
        <w:rPr>
          <w:rFonts w:hint="eastAsia" w:ascii="仿宋" w:hAnsi="仿宋" w:eastAsia="仿宋" w:cs="仿宋"/>
          <w:color w:val="auto"/>
          <w:sz w:val="24"/>
          <w:u w:val="single"/>
        </w:rPr>
      </w:pPr>
    </w:p>
    <w:p w14:paraId="3FB2837C">
      <w:pPr>
        <w:wordWrap w:val="0"/>
        <w:spacing w:before="156" w:beforeLines="50" w:line="500" w:lineRule="exact"/>
        <w:jc w:val="right"/>
        <w:rPr>
          <w:rFonts w:hint="eastAsia" w:ascii="仿宋" w:hAnsi="仿宋" w:eastAsia="仿宋" w:cs="仿宋"/>
          <w:color w:val="auto"/>
          <w:sz w:val="24"/>
          <w:u w:val="single"/>
        </w:rPr>
      </w:pPr>
      <w:r>
        <w:rPr>
          <w:rFonts w:hint="eastAsia" w:ascii="仿宋" w:hAnsi="仿宋" w:eastAsia="仿宋" w:cs="仿宋"/>
          <w:color w:val="auto"/>
          <w:sz w:val="24"/>
        </w:rPr>
        <w:t>日期：     年   月   日</w:t>
      </w:r>
    </w:p>
    <w:p w14:paraId="1CF13CDE">
      <w:pPr>
        <w:pStyle w:val="19"/>
        <w:ind w:left="0" w:leftChars="0" w:firstLine="0" w:firstLineChars="0"/>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C7667F9">
      <w:pPr>
        <w:pStyle w:val="19"/>
        <w:ind w:left="0" w:leftChars="0" w:firstLine="0" w:firstLineChars="0"/>
        <w:jc w:val="center"/>
        <w:rPr>
          <w:rFonts w:hint="eastAsia" w:ascii="仿宋" w:hAnsi="仿宋" w:eastAsia="仿宋" w:cs="仿宋"/>
          <w:b/>
          <w:color w:val="auto"/>
          <w:kern w:val="44"/>
          <w:sz w:val="32"/>
          <w:szCs w:val="32"/>
          <w:lang w:val="en-US" w:eastAsia="zh-CN" w:bidi="ar"/>
        </w:rPr>
        <w:sectPr>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kern w:val="44"/>
          <w:sz w:val="32"/>
          <w:szCs w:val="32"/>
          <w:lang w:val="en-US" w:eastAsia="zh-CN" w:bidi="ar"/>
        </w:rPr>
        <w:t>六、有依法缴纳税收；（需提供2026年开标前六个月内任意一个月的依法缴纳税收证明或税收完税证明或免税证明相关材料复印件加盖专投标人单位公章）</w:t>
      </w:r>
    </w:p>
    <w:p w14:paraId="53BF4647">
      <w:pPr>
        <w:pStyle w:val="3"/>
        <w:jc w:val="center"/>
        <w:rPr>
          <w:rFonts w:hint="eastAsia" w:ascii="仿宋" w:hAnsi="仿宋" w:eastAsia="仿宋" w:cs="仿宋"/>
          <w:b/>
          <w:bCs w:val="0"/>
          <w:color w:val="auto"/>
          <w:kern w:val="44"/>
          <w:sz w:val="32"/>
          <w:szCs w:val="32"/>
          <w:lang w:val="en-US" w:eastAsia="zh-CN" w:bidi="ar"/>
        </w:rPr>
      </w:pPr>
      <w:r>
        <w:rPr>
          <w:rFonts w:hint="eastAsia" w:ascii="仿宋" w:hAnsi="仿宋" w:eastAsia="仿宋" w:cs="仿宋"/>
          <w:b/>
          <w:bCs w:val="0"/>
          <w:color w:val="auto"/>
          <w:kern w:val="44"/>
          <w:sz w:val="32"/>
          <w:szCs w:val="32"/>
          <w:lang w:val="en-US" w:eastAsia="zh-CN" w:bidi="ar"/>
        </w:rPr>
        <w:t xml:space="preserve"> 七、具有履行合同所必需的设备和专业技术能力的承诺函</w:t>
      </w:r>
    </w:p>
    <w:p w14:paraId="06A62A93">
      <w:pPr>
        <w:rPr>
          <w:rFonts w:hint="eastAsia" w:ascii="仿宋" w:hAnsi="仿宋" w:eastAsia="仿宋" w:cs="仿宋"/>
          <w:color w:val="auto"/>
        </w:rPr>
      </w:pPr>
    </w:p>
    <w:p w14:paraId="2EC8A6FA">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46927CC6">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我方具备履行合同所必需的设备和专业技术能力，否则产生不利后果由我方承担责任。</w:t>
      </w:r>
    </w:p>
    <w:p w14:paraId="32C6D0EB">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09DAAA48">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56D454CB">
      <w:pPr>
        <w:pStyle w:val="12"/>
        <w:spacing w:before="0" w:beforeAutospacing="0" w:after="0" w:afterAutospacing="0" w:line="360" w:lineRule="auto"/>
        <w:rPr>
          <w:rFonts w:hint="eastAsia" w:ascii="仿宋" w:hAnsi="仿宋" w:eastAsia="仿宋" w:cs="仿宋"/>
          <w:color w:val="auto"/>
        </w:rPr>
      </w:pPr>
    </w:p>
    <w:p w14:paraId="28B888DD">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5F72607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10948E0E">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0699E132">
      <w:pPr>
        <w:pStyle w:val="12"/>
        <w:spacing w:before="0" w:beforeAutospacing="0" w:after="0" w:afterAutospacing="0" w:line="360" w:lineRule="auto"/>
        <w:rPr>
          <w:rFonts w:hint="eastAsia" w:ascii="仿宋" w:hAnsi="仿宋" w:eastAsia="仿宋" w:cs="仿宋"/>
          <w:color w:val="auto"/>
        </w:rPr>
      </w:pPr>
    </w:p>
    <w:p w14:paraId="225ED020">
      <w:pPr>
        <w:pStyle w:val="2"/>
        <w:jc w:val="center"/>
        <w:rPr>
          <w:rFonts w:hint="eastAsia" w:ascii="仿宋" w:hAnsi="仿宋" w:eastAsia="仿宋" w:cs="仿宋"/>
          <w:color w:val="auto"/>
          <w:sz w:val="32"/>
          <w:szCs w:val="32"/>
        </w:rPr>
        <w:sectPr>
          <w:pgSz w:w="11906" w:h="16838"/>
          <w:pgMar w:top="1701" w:right="1531" w:bottom="1701" w:left="1531" w:header="851" w:footer="992" w:gutter="0"/>
          <w:cols w:space="720" w:num="1"/>
          <w:docGrid w:type="lines" w:linePitch="312" w:charSpace="0"/>
        </w:sectPr>
      </w:pPr>
    </w:p>
    <w:p w14:paraId="56F7E2BC">
      <w:pPr>
        <w:pStyle w:val="2"/>
        <w:jc w:val="center"/>
        <w:rPr>
          <w:rFonts w:hint="eastAsia" w:ascii="仿宋" w:hAnsi="仿宋" w:eastAsia="仿宋" w:cs="仿宋"/>
          <w:b/>
          <w:bCs w:val="0"/>
          <w:color w:val="auto"/>
          <w:kern w:val="44"/>
          <w:sz w:val="32"/>
          <w:szCs w:val="32"/>
          <w:lang w:val="en-US" w:eastAsia="zh-CN" w:bidi="ar"/>
        </w:rPr>
      </w:pPr>
      <w:bookmarkStart w:id="27" w:name="_Toc29829"/>
      <w:r>
        <w:rPr>
          <w:rFonts w:hint="eastAsia" w:ascii="仿宋" w:hAnsi="仿宋" w:eastAsia="仿宋" w:cs="仿宋"/>
          <w:b/>
          <w:bCs w:val="0"/>
          <w:color w:val="auto"/>
          <w:kern w:val="44"/>
          <w:sz w:val="32"/>
          <w:szCs w:val="32"/>
          <w:lang w:val="en-US" w:eastAsia="zh-CN" w:bidi="ar"/>
        </w:rPr>
        <w:t>八、信用</w:t>
      </w:r>
      <w:bookmarkEnd w:id="27"/>
      <w:r>
        <w:rPr>
          <w:rFonts w:hint="eastAsia" w:ascii="仿宋" w:hAnsi="仿宋" w:eastAsia="仿宋" w:cs="仿宋"/>
          <w:b/>
          <w:bCs w:val="0"/>
          <w:color w:val="auto"/>
          <w:kern w:val="44"/>
          <w:sz w:val="32"/>
          <w:szCs w:val="32"/>
          <w:lang w:val="en-US" w:eastAsia="zh-CN" w:bidi="ar"/>
        </w:rPr>
        <w:t>中国截图</w:t>
      </w:r>
    </w:p>
    <w:p w14:paraId="6A2E4F6E">
      <w:pPr>
        <w:wordWrap w:val="0"/>
        <w:spacing w:line="360" w:lineRule="auto"/>
        <w:ind w:firstLine="315" w:firstLineChars="150"/>
        <w:jc w:val="left"/>
        <w:rPr>
          <w:rFonts w:hint="eastAsia" w:ascii="仿宋" w:hAnsi="仿宋" w:eastAsia="仿宋" w:cs="仿宋"/>
          <w:color w:val="auto"/>
          <w:sz w:val="24"/>
        </w:rPr>
      </w:pPr>
      <w:r>
        <w:drawing>
          <wp:inline distT="0" distB="0" distL="114300" distR="114300">
            <wp:extent cx="5611495" cy="4471670"/>
            <wp:effectExtent l="0" t="0" r="8255" b="508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9"/>
                    <a:stretch>
                      <a:fillRect/>
                    </a:stretch>
                  </pic:blipFill>
                  <pic:spPr>
                    <a:xfrm>
                      <a:off x="0" y="0"/>
                      <a:ext cx="5611495" cy="4471670"/>
                    </a:xfrm>
                    <a:prstGeom prst="rect">
                      <a:avLst/>
                    </a:prstGeom>
                    <a:noFill/>
                    <a:ln>
                      <a:noFill/>
                    </a:ln>
                  </pic:spPr>
                </pic:pic>
              </a:graphicData>
            </a:graphic>
          </wp:inline>
        </w:drawing>
      </w:r>
    </w:p>
    <w:p w14:paraId="5D3585C7">
      <w:pPr>
        <w:wordWrap w:val="0"/>
        <w:jc w:val="left"/>
        <w:rPr>
          <w:rFonts w:hint="eastAsia" w:ascii="仿宋" w:hAnsi="仿宋" w:eastAsia="仿宋" w:cs="仿宋"/>
          <w:color w:val="auto"/>
          <w:sz w:val="24"/>
        </w:rPr>
      </w:pPr>
      <w:r>
        <w:drawing>
          <wp:anchor distT="0" distB="0" distL="114300" distR="114300" simplePos="0" relativeHeight="251661312" behindDoc="0" locked="0" layoutInCell="1" allowOverlap="1">
            <wp:simplePos x="0" y="0"/>
            <wp:positionH relativeFrom="column">
              <wp:posOffset>444500</wp:posOffset>
            </wp:positionH>
            <wp:positionV relativeFrom="paragraph">
              <wp:posOffset>80010</wp:posOffset>
            </wp:positionV>
            <wp:extent cx="5166360" cy="3504565"/>
            <wp:effectExtent l="0" t="0" r="15240" b="635"/>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166360" cy="3504565"/>
                    </a:xfrm>
                    <a:prstGeom prst="rect">
                      <a:avLst/>
                    </a:prstGeom>
                    <a:noFill/>
                    <a:ln>
                      <a:noFill/>
                    </a:ln>
                  </pic:spPr>
                </pic:pic>
              </a:graphicData>
            </a:graphic>
          </wp:anchor>
        </w:drawing>
      </w:r>
    </w:p>
    <w:p w14:paraId="1848FDFE">
      <w:pPr>
        <w:spacing w:line="580" w:lineRule="exact"/>
        <w:jc w:val="left"/>
        <w:rPr>
          <w:rFonts w:hint="eastAsia" w:ascii="仿宋" w:hAnsi="仿宋" w:eastAsia="仿宋" w:cs="仿宋"/>
          <w:color w:val="auto"/>
          <w:sz w:val="32"/>
          <w:szCs w:val="32"/>
        </w:rPr>
      </w:pPr>
    </w:p>
    <w:p w14:paraId="6A65C8D2">
      <w:pPr>
        <w:spacing w:line="580" w:lineRule="exact"/>
        <w:jc w:val="left"/>
        <w:rPr>
          <w:rFonts w:hint="eastAsia" w:ascii="仿宋" w:hAnsi="仿宋" w:eastAsia="仿宋" w:cs="仿宋"/>
          <w:color w:val="auto"/>
          <w:sz w:val="32"/>
          <w:szCs w:val="32"/>
        </w:rPr>
      </w:pPr>
    </w:p>
    <w:p w14:paraId="1947A65B">
      <w:pPr>
        <w:spacing w:line="580" w:lineRule="exact"/>
        <w:jc w:val="left"/>
        <w:rPr>
          <w:rFonts w:hint="eastAsia" w:ascii="仿宋" w:hAnsi="仿宋" w:eastAsia="仿宋" w:cs="仿宋"/>
          <w:color w:val="auto"/>
          <w:sz w:val="32"/>
          <w:szCs w:val="32"/>
        </w:rPr>
      </w:pPr>
    </w:p>
    <w:p w14:paraId="59DA7A28">
      <w:pPr>
        <w:spacing w:line="360" w:lineRule="auto"/>
        <w:jc w:val="center"/>
      </w:pPr>
      <w:r>
        <w:rPr>
          <w:rFonts w:hint="eastAsia" w:ascii="仿宋" w:hAnsi="仿宋" w:eastAsia="仿宋" w:cs="仿宋"/>
          <w:color w:val="auto"/>
          <w:sz w:val="32"/>
          <w:szCs w:val="32"/>
        </w:rPr>
        <w:br w:type="page"/>
      </w:r>
      <w:r>
        <w:drawing>
          <wp:inline distT="0" distB="0" distL="114300" distR="114300">
            <wp:extent cx="5615305" cy="4048760"/>
            <wp:effectExtent l="0" t="0" r="4445" b="889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1"/>
                    <a:stretch>
                      <a:fillRect/>
                    </a:stretch>
                  </pic:blipFill>
                  <pic:spPr>
                    <a:xfrm>
                      <a:off x="0" y="0"/>
                      <a:ext cx="5615305" cy="4048760"/>
                    </a:xfrm>
                    <a:prstGeom prst="rect">
                      <a:avLst/>
                    </a:prstGeom>
                    <a:noFill/>
                    <a:ln>
                      <a:noFill/>
                    </a:ln>
                  </pic:spPr>
                </pic:pic>
              </a:graphicData>
            </a:graphic>
          </wp:inline>
        </w:drawing>
      </w:r>
    </w:p>
    <w:p w14:paraId="06D75769">
      <w:pPr>
        <w:spacing w:line="360" w:lineRule="auto"/>
        <w:jc w:val="center"/>
      </w:pPr>
    </w:p>
    <w:p w14:paraId="3C0D4176">
      <w:pPr>
        <w:spacing w:line="360" w:lineRule="auto"/>
        <w:jc w:val="center"/>
      </w:pPr>
      <w:r>
        <w:drawing>
          <wp:inline distT="0" distB="0" distL="114300" distR="114300">
            <wp:extent cx="5615305" cy="3928745"/>
            <wp:effectExtent l="0" t="0" r="4445"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615305" cy="3928745"/>
                    </a:xfrm>
                    <a:prstGeom prst="rect">
                      <a:avLst/>
                    </a:prstGeom>
                    <a:noFill/>
                    <a:ln>
                      <a:noFill/>
                    </a:ln>
                  </pic:spPr>
                </pic:pic>
              </a:graphicData>
            </a:graphic>
          </wp:inline>
        </w:drawing>
      </w:r>
    </w:p>
    <w:p w14:paraId="6E6BB62D">
      <w:pPr>
        <w:spacing w:line="360" w:lineRule="auto"/>
        <w:jc w:val="center"/>
      </w:pPr>
    </w:p>
    <w:p w14:paraId="1B0AA306">
      <w:pPr>
        <w:spacing w:line="360" w:lineRule="auto"/>
        <w:jc w:val="center"/>
        <w:rPr>
          <w:rFonts w:hint="eastAsia" w:ascii="仿宋" w:hAnsi="仿宋" w:eastAsia="仿宋" w:cs="仿宋"/>
          <w:b/>
          <w:color w:val="auto"/>
          <w:sz w:val="24"/>
        </w:rPr>
      </w:pPr>
      <w:r>
        <w:rPr>
          <w:rFonts w:hint="eastAsia" w:ascii="仿宋" w:hAnsi="仿宋" w:eastAsia="仿宋" w:cs="仿宋"/>
          <w:b/>
          <w:bCs w:val="0"/>
          <w:color w:val="auto"/>
          <w:kern w:val="44"/>
          <w:sz w:val="32"/>
          <w:szCs w:val="32"/>
          <w:lang w:val="en-US" w:eastAsia="zh-CN" w:bidi="ar"/>
        </w:rPr>
        <w:t>九、投标保证金凭证</w:t>
      </w:r>
    </w:p>
    <w:p w14:paraId="137C16EE">
      <w:pPr>
        <w:spacing w:line="360" w:lineRule="auto"/>
        <w:rPr>
          <w:rFonts w:hint="eastAsia" w:ascii="仿宋" w:hAnsi="仿宋" w:eastAsia="仿宋" w:cs="仿宋"/>
          <w:color w:val="auto"/>
          <w:sz w:val="24"/>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01E46D0B">
      <w:pPr>
        <w:spacing w:line="360" w:lineRule="auto"/>
        <w:ind w:firstLine="560"/>
        <w:rPr>
          <w:rFonts w:hint="eastAsia" w:ascii="仿宋" w:hAnsi="仿宋" w:eastAsia="仿宋" w:cs="仿宋"/>
          <w:color w:val="auto"/>
          <w:sz w:val="24"/>
        </w:rPr>
      </w:pPr>
      <w:r>
        <w:rPr>
          <w:rFonts w:hint="eastAsia" w:ascii="仿宋" w:hAnsi="仿宋" w:eastAsia="仿宋" w:cs="仿宋"/>
          <w:color w:val="auto"/>
          <w:sz w:val="24"/>
        </w:rPr>
        <w:t>我方为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项目（项目编号为：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)递交保证金人民币</w:t>
      </w:r>
      <w:r>
        <w:rPr>
          <w:rFonts w:hint="eastAsia" w:ascii="仿宋" w:hAnsi="仿宋" w:eastAsia="仿宋" w:cs="仿宋"/>
          <w:color w:val="auto"/>
          <w:sz w:val="24"/>
          <w:u w:val="single"/>
        </w:rPr>
        <w:t xml:space="preserve">      </w:t>
      </w:r>
      <w:r>
        <w:rPr>
          <w:rFonts w:hint="eastAsia" w:ascii="仿宋" w:hAnsi="仿宋" w:eastAsia="仿宋" w:cs="仿宋"/>
          <w:color w:val="auto"/>
          <w:sz w:val="24"/>
        </w:rPr>
        <w:t>元(大写：</w:t>
      </w:r>
      <w:r>
        <w:rPr>
          <w:rFonts w:hint="eastAsia" w:ascii="仿宋" w:hAnsi="仿宋" w:eastAsia="仿宋" w:cs="仿宋"/>
          <w:color w:val="auto"/>
          <w:sz w:val="24"/>
          <w:u w:val="single"/>
        </w:rPr>
        <w:t xml:space="preserve">                       </w:t>
      </w:r>
      <w:r>
        <w:rPr>
          <w:rFonts w:hint="eastAsia" w:ascii="仿宋" w:hAnsi="仿宋" w:eastAsia="仿宋" w:cs="仿宋"/>
          <w:color w:val="auto"/>
          <w:sz w:val="24"/>
        </w:rPr>
        <w:t>人民币元)已于</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日以</w:t>
      </w:r>
      <w:r>
        <w:rPr>
          <w:rFonts w:hint="eastAsia" w:ascii="仿宋" w:hAnsi="仿宋" w:eastAsia="仿宋" w:cs="仿宋"/>
          <w:color w:val="auto"/>
          <w:sz w:val="24"/>
          <w:u w:val="single"/>
        </w:rPr>
        <w:t xml:space="preserve">       </w:t>
      </w:r>
      <w:r>
        <w:rPr>
          <w:rFonts w:hint="eastAsia" w:ascii="仿宋" w:hAnsi="仿宋" w:eastAsia="仿宋" w:cs="仿宋"/>
          <w:color w:val="auto"/>
          <w:sz w:val="24"/>
        </w:rPr>
        <w:t>方式汇入账户。</w:t>
      </w:r>
    </w:p>
    <w:p w14:paraId="4887F633">
      <w:pPr>
        <w:spacing w:line="360" w:lineRule="auto"/>
        <w:ind w:firstLine="562"/>
        <w:rPr>
          <w:rFonts w:hint="eastAsia" w:ascii="仿宋" w:hAnsi="仿宋" w:eastAsia="仿宋" w:cs="仿宋"/>
          <w:color w:val="auto"/>
          <w:sz w:val="24"/>
        </w:rPr>
      </w:pPr>
      <w:r>
        <w:rPr>
          <w:rFonts w:hint="eastAsia" w:ascii="仿宋" w:hAnsi="仿宋" w:eastAsia="仿宋" w:cs="仿宋"/>
          <w:color w:val="auto"/>
          <w:sz w:val="24"/>
        </w:rPr>
        <w:t>详见附件：保证金缴纳凭证复印件（或扫描件）。</w:t>
      </w:r>
    </w:p>
    <w:p w14:paraId="4361286F">
      <w:pPr>
        <w:tabs>
          <w:tab w:val="left" w:pos="5245"/>
        </w:tabs>
        <w:spacing w:line="360" w:lineRule="auto"/>
        <w:ind w:firstLine="5102" w:firstLineChars="2126"/>
        <w:jc w:val="right"/>
        <w:rPr>
          <w:rFonts w:hint="eastAsia" w:ascii="仿宋" w:hAnsi="仿宋" w:eastAsia="仿宋" w:cs="仿宋"/>
          <w:color w:val="auto"/>
          <w:sz w:val="24"/>
        </w:rPr>
      </w:pPr>
    </w:p>
    <w:p w14:paraId="4D673FE0">
      <w:pPr>
        <w:tabs>
          <w:tab w:val="left" w:pos="5245"/>
        </w:tabs>
        <w:spacing w:line="360" w:lineRule="auto"/>
        <w:jc w:val="right"/>
        <w:rPr>
          <w:rFonts w:hint="eastAsia" w:ascii="仿宋" w:hAnsi="仿宋" w:eastAsia="仿宋" w:cs="仿宋"/>
          <w:color w:val="auto"/>
          <w:sz w:val="24"/>
        </w:rPr>
      </w:pPr>
    </w:p>
    <w:p w14:paraId="690AEF0B">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公司：(签章)</w:t>
      </w:r>
    </w:p>
    <w:p w14:paraId="7DC42DB1">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地址：</w:t>
      </w:r>
    </w:p>
    <w:p w14:paraId="23AE6E34">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项目联系人：</w:t>
      </w:r>
    </w:p>
    <w:p w14:paraId="312AB433">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电话(手机)：</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3"/>
      </w:tblGrid>
      <w:tr w14:paraId="4313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jc w:val="center"/>
        </w:trPr>
        <w:tc>
          <w:tcPr>
            <w:tcW w:w="9023" w:type="dxa"/>
            <w:tcBorders>
              <w:top w:val="single" w:color="auto" w:sz="4" w:space="0"/>
              <w:left w:val="single" w:color="auto" w:sz="4" w:space="0"/>
              <w:bottom w:val="single" w:color="auto" w:sz="4" w:space="0"/>
              <w:right w:val="single" w:color="auto" w:sz="4" w:space="0"/>
            </w:tcBorders>
            <w:noWrap w:val="0"/>
            <w:vAlign w:val="center"/>
          </w:tcPr>
          <w:p w14:paraId="5B6B227F">
            <w:pPr>
              <w:jc w:val="center"/>
              <w:rPr>
                <w:rFonts w:hint="eastAsia" w:ascii="仿宋" w:hAnsi="仿宋" w:eastAsia="仿宋" w:cs="仿宋"/>
                <w:color w:val="auto"/>
                <w:sz w:val="24"/>
              </w:rPr>
            </w:pPr>
            <w:r>
              <w:rPr>
                <w:rFonts w:hint="eastAsia" w:ascii="仿宋" w:hAnsi="仿宋" w:eastAsia="仿宋" w:cs="仿宋"/>
                <w:color w:val="auto"/>
                <w:sz w:val="24"/>
              </w:rPr>
              <w:t>(保证金缴纳凭证粘贴处)</w:t>
            </w:r>
          </w:p>
        </w:tc>
      </w:tr>
    </w:tbl>
    <w:p w14:paraId="1BC76301">
      <w:pPr>
        <w:spacing w:line="580" w:lineRule="exact"/>
        <w:jc w:val="left"/>
        <w:rPr>
          <w:rFonts w:hint="eastAsia" w:ascii="仿宋" w:hAnsi="仿宋" w:eastAsia="仿宋" w:cs="仿宋"/>
          <w:color w:val="auto"/>
          <w:sz w:val="32"/>
          <w:szCs w:val="32"/>
        </w:rPr>
      </w:pPr>
    </w:p>
    <w:p w14:paraId="4621BF97">
      <w:pPr>
        <w:spacing w:line="580" w:lineRule="exact"/>
        <w:jc w:val="left"/>
        <w:rPr>
          <w:rFonts w:hint="eastAsia" w:ascii="仿宋" w:hAnsi="仿宋" w:eastAsia="仿宋" w:cs="仿宋"/>
          <w:color w:val="auto"/>
          <w:sz w:val="24"/>
        </w:rPr>
      </w:pPr>
    </w:p>
    <w:p w14:paraId="7FFEB28C">
      <w:pPr>
        <w:spacing w:line="580" w:lineRule="exact"/>
        <w:jc w:val="left"/>
        <w:rPr>
          <w:rFonts w:hint="eastAsia" w:ascii="仿宋" w:hAnsi="仿宋" w:eastAsia="仿宋" w:cs="仿宋"/>
          <w:color w:val="auto"/>
          <w:sz w:val="24"/>
        </w:rPr>
      </w:pPr>
    </w:p>
    <w:p w14:paraId="4C07061F">
      <w:pPr>
        <w:pStyle w:val="19"/>
        <w:ind w:left="0" w:leftChars="0" w:firstLine="0" w:firstLineChars="0"/>
        <w:jc w:val="both"/>
        <w:rPr>
          <w:rFonts w:hint="eastAsia" w:ascii="仿宋" w:hAnsi="仿宋" w:eastAsia="仿宋" w:cs="仿宋"/>
          <w:b/>
          <w:bCs w:val="0"/>
          <w:color w:val="auto"/>
          <w:kern w:val="44"/>
          <w:sz w:val="32"/>
          <w:szCs w:val="32"/>
          <w:lang w:val="en-US" w:eastAsia="zh-CN" w:bidi="ar"/>
        </w:rPr>
      </w:pPr>
    </w:p>
    <w:p w14:paraId="4D74446E">
      <w:pPr>
        <w:spacing w:line="360" w:lineRule="auto"/>
        <w:jc w:val="both"/>
        <w:rPr>
          <w:rFonts w:hint="eastAsia" w:ascii="仿宋" w:hAnsi="仿宋" w:eastAsia="仿宋" w:cs="仿宋"/>
          <w:b/>
          <w:bCs/>
          <w:color w:val="auto"/>
          <w:spacing w:val="-11"/>
          <w:sz w:val="44"/>
          <w:szCs w:val="44"/>
          <w:lang w:eastAsia="zh-CN"/>
        </w:rPr>
      </w:pPr>
    </w:p>
    <w:p w14:paraId="590769B8">
      <w:pPr>
        <w:pStyle w:val="19"/>
        <w:ind w:left="0" w:leftChars="0" w:firstLine="0" w:firstLineChars="0"/>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东乡区殡葬服务中心消防改造项目消防</w:t>
      </w:r>
    </w:p>
    <w:p w14:paraId="4D69E7AB">
      <w:pPr>
        <w:pStyle w:val="19"/>
        <w:ind w:left="0" w:leftChars="0" w:firstLine="0" w:firstLineChars="0"/>
        <w:jc w:val="center"/>
        <w:rPr>
          <w:rFonts w:hint="eastAsia" w:ascii="仿宋" w:hAnsi="仿宋" w:eastAsia="仿宋" w:cs="仿宋"/>
          <w:color w:val="auto"/>
        </w:rPr>
      </w:pPr>
      <w:r>
        <w:rPr>
          <w:rFonts w:hint="eastAsia" w:ascii="仿宋" w:hAnsi="仿宋" w:eastAsia="仿宋" w:cs="仿宋"/>
          <w:b/>
          <w:bCs/>
          <w:color w:val="auto"/>
          <w:sz w:val="44"/>
          <w:szCs w:val="44"/>
          <w:lang w:val="en-US" w:eastAsia="zh-CN"/>
        </w:rPr>
        <w:t>专业分包（第三次）</w:t>
      </w:r>
    </w:p>
    <w:p w14:paraId="2B139E29">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4F018F6E">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（商务标格式）</w:t>
      </w:r>
    </w:p>
    <w:p w14:paraId="7C6B7D4D">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6C3EB93B">
      <w:pPr>
        <w:spacing w:line="360" w:lineRule="auto"/>
        <w:rPr>
          <w:rFonts w:hint="eastAsia" w:ascii="仿宋" w:hAnsi="仿宋" w:eastAsia="仿宋" w:cs="仿宋"/>
          <w:b/>
          <w:color w:val="auto"/>
          <w:sz w:val="32"/>
          <w:szCs w:val="32"/>
        </w:rPr>
      </w:pPr>
    </w:p>
    <w:p w14:paraId="243253DD">
      <w:pPr>
        <w:pStyle w:val="19"/>
        <w:rPr>
          <w:rFonts w:hint="eastAsia" w:ascii="仿宋" w:hAnsi="仿宋" w:eastAsia="仿宋" w:cs="仿宋"/>
          <w:b/>
          <w:color w:val="auto"/>
          <w:sz w:val="32"/>
          <w:szCs w:val="32"/>
        </w:rPr>
      </w:pPr>
    </w:p>
    <w:p w14:paraId="6F737722">
      <w:pPr>
        <w:rPr>
          <w:rFonts w:hint="eastAsia" w:ascii="仿宋" w:hAnsi="仿宋" w:eastAsia="仿宋" w:cs="仿宋"/>
          <w:b/>
          <w:color w:val="auto"/>
          <w:sz w:val="32"/>
          <w:szCs w:val="32"/>
        </w:rPr>
      </w:pPr>
    </w:p>
    <w:p w14:paraId="34C06A7F">
      <w:pPr>
        <w:pStyle w:val="19"/>
        <w:rPr>
          <w:rFonts w:hint="eastAsia" w:ascii="仿宋" w:hAnsi="仿宋" w:eastAsia="仿宋" w:cs="仿宋"/>
          <w:b/>
          <w:color w:val="auto"/>
          <w:sz w:val="32"/>
          <w:szCs w:val="32"/>
        </w:rPr>
      </w:pPr>
    </w:p>
    <w:p w14:paraId="2C5804BD">
      <w:pPr>
        <w:rPr>
          <w:rFonts w:hint="eastAsia" w:ascii="仿宋" w:hAnsi="仿宋" w:eastAsia="仿宋" w:cs="仿宋"/>
          <w:b/>
          <w:color w:val="auto"/>
          <w:sz w:val="32"/>
          <w:szCs w:val="32"/>
        </w:rPr>
      </w:pPr>
    </w:p>
    <w:p w14:paraId="068D67F9">
      <w:pPr>
        <w:pStyle w:val="19"/>
        <w:rPr>
          <w:rFonts w:hint="eastAsia" w:ascii="仿宋" w:hAnsi="仿宋" w:eastAsia="仿宋" w:cs="仿宋"/>
          <w:color w:val="auto"/>
        </w:rPr>
      </w:pPr>
    </w:p>
    <w:p w14:paraId="2A1EDAC6">
      <w:pPr>
        <w:rPr>
          <w:rFonts w:hint="eastAsia" w:ascii="仿宋" w:hAnsi="仿宋" w:eastAsia="仿宋" w:cs="仿宋"/>
          <w:color w:val="auto"/>
        </w:rPr>
      </w:pPr>
    </w:p>
    <w:p w14:paraId="1363FD77">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6208A8C8">
      <w:pPr>
        <w:numPr>
          <w:ilvl w:val="0"/>
          <w:numId w:val="0"/>
        </w:numPr>
        <w:spacing w:line="440" w:lineRule="exact"/>
        <w:jc w:val="center"/>
        <w:rPr>
          <w:rFonts w:hint="eastAsia" w:ascii="仿宋" w:hAnsi="仿宋" w:eastAsia="仿宋" w:cs="仿宋"/>
          <w:b/>
          <w:color w:val="auto"/>
          <w:sz w:val="32"/>
          <w:szCs w:val="32"/>
          <w:lang w:val="en-US" w:eastAsia="zh-CN"/>
        </w:rPr>
      </w:pPr>
      <w:r>
        <w:rPr>
          <w:rFonts w:hint="eastAsia" w:ascii="仿宋" w:hAnsi="仿宋" w:eastAsia="仿宋" w:cs="仿宋"/>
          <w:b/>
          <w:color w:val="auto"/>
          <w:sz w:val="32"/>
          <w:szCs w:val="32"/>
        </w:rPr>
        <w:t xml:space="preserve">年   月 </w:t>
      </w:r>
      <w:r>
        <w:rPr>
          <w:rFonts w:hint="eastAsia" w:ascii="仿宋" w:hAnsi="仿宋" w:eastAsia="仿宋" w:cs="仿宋"/>
          <w:b/>
          <w:color w:val="auto"/>
          <w:sz w:val="32"/>
          <w:szCs w:val="32"/>
          <w:lang w:val="en-US" w:eastAsia="zh-CN"/>
        </w:rPr>
        <w:t xml:space="preserve">  日</w:t>
      </w:r>
    </w:p>
    <w:p w14:paraId="2C12CE02">
      <w:pPr>
        <w:pStyle w:val="19"/>
        <w:ind w:left="0" w:leftChars="0" w:firstLine="0" w:firstLineChars="0"/>
        <w:rPr>
          <w:rFonts w:hint="eastAsia" w:ascii="仿宋" w:hAnsi="仿宋" w:eastAsia="仿宋" w:cs="仿宋"/>
          <w:color w:val="auto"/>
          <w:lang w:eastAsia="zh-CN"/>
        </w:rPr>
      </w:pPr>
    </w:p>
    <w:p w14:paraId="1FBBEEE1">
      <w:pPr>
        <w:rPr>
          <w:rFonts w:hint="eastAsia" w:ascii="仿宋" w:hAnsi="仿宋" w:eastAsia="仿宋" w:cs="仿宋"/>
          <w:color w:val="auto"/>
          <w:lang w:eastAsia="zh-CN"/>
        </w:rPr>
      </w:pPr>
    </w:p>
    <w:p w14:paraId="1BA28388">
      <w:pPr>
        <w:numPr>
          <w:ilvl w:val="0"/>
          <w:numId w:val="0"/>
        </w:numPr>
        <w:spacing w:line="440" w:lineRule="exact"/>
        <w:jc w:val="center"/>
        <w:rPr>
          <w:rFonts w:hint="eastAsia" w:ascii="仿宋" w:hAnsi="仿宋" w:eastAsia="仿宋" w:cs="仿宋"/>
          <w:b/>
          <w:bCs/>
          <w:color w:val="auto"/>
          <w:sz w:val="32"/>
          <w:szCs w:val="32"/>
          <w:lang w:eastAsia="zh-CN"/>
        </w:rPr>
      </w:pPr>
      <w:bookmarkStart w:id="28" w:name="_Toc3489"/>
    </w:p>
    <w:p w14:paraId="31E5012F">
      <w:pPr>
        <w:numPr>
          <w:ilvl w:val="0"/>
          <w:numId w:val="0"/>
        </w:numPr>
        <w:spacing w:line="440" w:lineRule="exact"/>
        <w:jc w:val="center"/>
        <w:rPr>
          <w:rFonts w:hint="eastAsia" w:ascii="仿宋" w:hAnsi="仿宋" w:eastAsia="仿宋" w:cs="仿宋"/>
          <w:b/>
          <w:bCs/>
          <w:color w:val="auto"/>
          <w:sz w:val="32"/>
          <w:szCs w:val="32"/>
          <w:lang w:eastAsia="zh-CN"/>
        </w:rPr>
      </w:pPr>
    </w:p>
    <w:p w14:paraId="5268819E">
      <w:pPr>
        <w:numPr>
          <w:ilvl w:val="0"/>
          <w:numId w:val="0"/>
        </w:numPr>
        <w:spacing w:line="440" w:lineRule="exact"/>
        <w:jc w:val="center"/>
        <w:rPr>
          <w:rFonts w:hint="eastAsia" w:ascii="仿宋" w:hAnsi="仿宋" w:eastAsia="仿宋" w:cs="仿宋"/>
          <w:b/>
          <w:bCs/>
          <w:color w:val="auto"/>
          <w:sz w:val="32"/>
          <w:szCs w:val="32"/>
          <w:lang w:eastAsia="zh-CN"/>
        </w:rPr>
      </w:pPr>
    </w:p>
    <w:p w14:paraId="26125920">
      <w:pPr>
        <w:numPr>
          <w:ilvl w:val="0"/>
          <w:numId w:val="0"/>
        </w:numPr>
        <w:spacing w:line="440" w:lineRule="exact"/>
        <w:jc w:val="center"/>
        <w:rPr>
          <w:rFonts w:hint="eastAsia" w:ascii="仿宋" w:hAnsi="仿宋" w:eastAsia="仿宋" w:cs="仿宋"/>
          <w:b/>
          <w:bCs/>
          <w:color w:val="auto"/>
          <w:sz w:val="32"/>
          <w:szCs w:val="32"/>
          <w:lang w:eastAsia="zh-CN"/>
        </w:rPr>
      </w:pPr>
    </w:p>
    <w:p w14:paraId="15814361">
      <w:pPr>
        <w:numPr>
          <w:ilvl w:val="0"/>
          <w:numId w:val="0"/>
        </w:numPr>
        <w:spacing w:line="44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32"/>
          <w:szCs w:val="32"/>
          <w:lang w:eastAsia="zh-CN"/>
        </w:rPr>
        <w:t>一、</w:t>
      </w:r>
      <w:r>
        <w:rPr>
          <w:rFonts w:hint="eastAsia" w:ascii="仿宋" w:hAnsi="仿宋" w:eastAsia="仿宋" w:cs="仿宋"/>
          <w:b/>
          <w:bCs/>
          <w:color w:val="auto"/>
          <w:sz w:val="32"/>
          <w:szCs w:val="32"/>
        </w:rPr>
        <w:t>报价一览表</w:t>
      </w:r>
      <w:bookmarkEnd w:id="28"/>
    </w:p>
    <w:p w14:paraId="11FB80CE">
      <w:pPr>
        <w:spacing w:line="440" w:lineRule="exact"/>
        <w:rPr>
          <w:rFonts w:hint="eastAsia" w:ascii="仿宋" w:hAnsi="仿宋" w:eastAsia="仿宋" w:cs="仿宋"/>
          <w:color w:val="auto"/>
          <w:sz w:val="24"/>
        </w:rPr>
      </w:pPr>
    </w:p>
    <w:p w14:paraId="05C165D1">
      <w:pPr>
        <w:spacing w:line="440" w:lineRule="exact"/>
        <w:rPr>
          <w:rFonts w:hint="eastAsia" w:ascii="仿宋" w:hAnsi="仿宋" w:eastAsia="仿宋" w:cs="仿宋"/>
          <w:color w:val="auto"/>
          <w:sz w:val="24"/>
        </w:rPr>
      </w:pPr>
      <w:r>
        <w:rPr>
          <w:rFonts w:hint="eastAsia" w:ascii="仿宋" w:hAnsi="仿宋" w:eastAsia="仿宋" w:cs="仿宋"/>
          <w:color w:val="auto"/>
          <w:sz w:val="24"/>
        </w:rPr>
        <w:t>招标编号：</w:t>
      </w:r>
    </w:p>
    <w:p w14:paraId="5C7C8A02">
      <w:pPr>
        <w:spacing w:line="440" w:lineRule="exact"/>
        <w:rPr>
          <w:rFonts w:hint="eastAsia" w:ascii="仿宋" w:hAnsi="仿宋" w:eastAsia="仿宋" w:cs="仿宋"/>
          <w:color w:val="auto"/>
          <w:sz w:val="24"/>
        </w:rPr>
      </w:pPr>
      <w:r>
        <w:rPr>
          <w:rFonts w:hint="eastAsia" w:ascii="仿宋" w:hAnsi="仿宋" w:eastAsia="仿宋" w:cs="仿宋"/>
          <w:color w:val="auto"/>
          <w:sz w:val="24"/>
        </w:rPr>
        <w:t>项目名称：</w:t>
      </w:r>
    </w:p>
    <w:tbl>
      <w:tblPr>
        <w:tblStyle w:val="14"/>
        <w:tblW w:w="84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6663"/>
      </w:tblGrid>
      <w:tr w14:paraId="41B4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809" w:type="dxa"/>
            <w:noWrap w:val="0"/>
            <w:vAlign w:val="center"/>
          </w:tcPr>
          <w:p w14:paraId="747162F6">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标题</w:t>
            </w:r>
          </w:p>
        </w:tc>
        <w:tc>
          <w:tcPr>
            <w:tcW w:w="6663" w:type="dxa"/>
            <w:noWrap w:val="0"/>
            <w:vAlign w:val="center"/>
          </w:tcPr>
          <w:p w14:paraId="2587AE97">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内容</w:t>
            </w:r>
          </w:p>
        </w:tc>
      </w:tr>
      <w:tr w14:paraId="06939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6" w:hRule="atLeast"/>
          <w:jc w:val="center"/>
        </w:trPr>
        <w:tc>
          <w:tcPr>
            <w:tcW w:w="1809" w:type="dxa"/>
            <w:noWrap w:val="0"/>
            <w:vAlign w:val="center"/>
          </w:tcPr>
          <w:p w14:paraId="7D4A7EE5">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t>投标报价</w:t>
            </w:r>
          </w:p>
        </w:tc>
        <w:tc>
          <w:tcPr>
            <w:tcW w:w="6663" w:type="dxa"/>
            <w:noWrap w:val="0"/>
            <w:vAlign w:val="center"/>
          </w:tcPr>
          <w:p w14:paraId="46556B7E">
            <w:pPr>
              <w:tabs>
                <w:tab w:val="left" w:pos="654"/>
                <w:tab w:val="left" w:pos="1734"/>
                <w:tab w:val="left" w:pos="2814"/>
                <w:tab w:val="left" w:pos="3894"/>
                <w:tab w:val="left" w:pos="5334"/>
                <w:tab w:val="left" w:pos="6414"/>
                <w:tab w:val="left" w:pos="7254"/>
                <w:tab w:val="left" w:pos="8574"/>
                <w:tab w:val="left" w:pos="9654"/>
              </w:tabs>
              <w:spacing w:line="440" w:lineRule="exact"/>
              <w:jc w:val="both"/>
              <w:rPr>
                <w:rFonts w:hint="eastAsia" w:ascii="仿宋" w:hAnsi="仿宋" w:eastAsia="仿宋" w:cs="仿宋"/>
                <w:color w:val="0000FF"/>
                <w:kern w:val="0"/>
                <w:sz w:val="24"/>
                <w:lang w:eastAsia="zh-CN"/>
              </w:rPr>
            </w:pPr>
            <w:r>
              <w:rPr>
                <w:rFonts w:hint="eastAsia" w:ascii="仿宋" w:hAnsi="仿宋" w:eastAsia="仿宋" w:cs="仿宋"/>
                <w:color w:val="auto"/>
                <w:kern w:val="0"/>
                <w:sz w:val="24"/>
                <w:lang w:val="en-US" w:eastAsia="zh-CN"/>
              </w:rPr>
              <w:t>预算暂估价下浮率</w:t>
            </w:r>
            <w:r>
              <w:rPr>
                <w:rFonts w:hint="eastAsia" w:ascii="仿宋" w:hAnsi="仿宋" w:eastAsia="仿宋" w:cs="仿宋"/>
                <w:color w:val="auto"/>
                <w:kern w:val="0"/>
                <w:sz w:val="24"/>
                <w:lang w:eastAsia="zh-CN"/>
              </w:rPr>
              <w:t>：</w:t>
            </w:r>
          </w:p>
          <w:p w14:paraId="34864BA1">
            <w:pPr>
              <w:tabs>
                <w:tab w:val="left" w:pos="654"/>
                <w:tab w:val="left" w:pos="1734"/>
                <w:tab w:val="left" w:pos="2814"/>
                <w:tab w:val="left" w:pos="3894"/>
                <w:tab w:val="left" w:pos="5334"/>
                <w:tab w:val="left" w:pos="6414"/>
                <w:tab w:val="left" w:pos="7254"/>
                <w:tab w:val="left" w:pos="8574"/>
                <w:tab w:val="left" w:pos="9654"/>
              </w:tabs>
              <w:spacing w:line="440" w:lineRule="exact"/>
              <w:jc w:val="both"/>
              <w:rPr>
                <w:rFonts w:hint="eastAsia" w:ascii="仿宋" w:hAnsi="仿宋" w:eastAsia="仿宋" w:cs="仿宋"/>
                <w:color w:val="auto"/>
                <w:kern w:val="0"/>
                <w:sz w:val="24"/>
              </w:rPr>
            </w:pPr>
            <w:r>
              <w:rPr>
                <w:rFonts w:hint="eastAsia" w:ascii="仿宋" w:hAnsi="仿宋" w:eastAsia="仿宋" w:cs="仿宋"/>
                <w:color w:val="auto"/>
                <w:kern w:val="0"/>
                <w:sz w:val="24"/>
                <w:lang w:eastAsia="zh-CN"/>
              </w:rPr>
              <w:t>总价</w:t>
            </w:r>
            <w:r>
              <w:rPr>
                <w:rFonts w:hint="eastAsia" w:ascii="仿宋" w:hAnsi="仿宋" w:eastAsia="仿宋" w:cs="仿宋"/>
                <w:color w:val="auto"/>
                <w:kern w:val="0"/>
                <w:sz w:val="24"/>
              </w:rPr>
              <w:t xml:space="preserve">（人民币: </w:t>
            </w: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rPr>
              <w:t>元）</w:t>
            </w:r>
          </w:p>
        </w:tc>
      </w:tr>
      <w:tr w14:paraId="5844F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28" w:hRule="atLeast"/>
          <w:jc w:val="center"/>
        </w:trPr>
        <w:tc>
          <w:tcPr>
            <w:tcW w:w="1809" w:type="dxa"/>
            <w:noWrap w:val="0"/>
            <w:vAlign w:val="center"/>
          </w:tcPr>
          <w:p w14:paraId="7D134AA8">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lang w:val="en-US" w:eastAsia="zh-CN"/>
              </w:rPr>
              <w:t>总</w:t>
            </w:r>
            <w:r>
              <w:rPr>
                <w:rFonts w:hint="eastAsia" w:ascii="仿宋" w:hAnsi="仿宋" w:eastAsia="仿宋" w:cs="仿宋"/>
                <w:color w:val="auto"/>
                <w:kern w:val="0"/>
                <w:sz w:val="24"/>
              </w:rPr>
              <w:t>投标报价</w:t>
            </w:r>
          </w:p>
          <w:p w14:paraId="53950AC5">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sz w:val="24"/>
              </w:rPr>
            </w:pPr>
            <w:r>
              <w:rPr>
                <w:rFonts w:hint="eastAsia" w:ascii="仿宋" w:hAnsi="仿宋" w:eastAsia="仿宋" w:cs="仿宋"/>
                <w:color w:val="auto"/>
                <w:kern w:val="0"/>
                <w:sz w:val="24"/>
              </w:rPr>
              <w:t>（大写）</w:t>
            </w:r>
          </w:p>
        </w:tc>
        <w:tc>
          <w:tcPr>
            <w:tcW w:w="6663" w:type="dxa"/>
            <w:noWrap w:val="0"/>
            <w:vAlign w:val="top"/>
          </w:tcPr>
          <w:p w14:paraId="6E29AA16">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sz w:val="24"/>
              </w:rPr>
            </w:pPr>
          </w:p>
          <w:p w14:paraId="28B13622">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sz w:val="24"/>
              </w:rPr>
            </w:pPr>
          </w:p>
          <w:p w14:paraId="5184B721">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sz w:val="24"/>
              </w:rPr>
            </w:pPr>
          </w:p>
          <w:p w14:paraId="0450B63D">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sz w:val="24"/>
              </w:rPr>
            </w:pPr>
            <w:r>
              <w:rPr>
                <w:rFonts w:hint="eastAsia" w:ascii="仿宋" w:hAnsi="仿宋" w:eastAsia="仿宋" w:cs="仿宋"/>
                <w:color w:val="auto"/>
                <w:kern w:val="0"/>
                <w:sz w:val="24"/>
              </w:rPr>
              <w:t>(提示：零壹贰叁肆伍陆柒捌玖,全部必填，无值补零)</w:t>
            </w:r>
          </w:p>
        </w:tc>
      </w:tr>
    </w:tbl>
    <w:p w14:paraId="3DC5F267">
      <w:pPr>
        <w:spacing w:line="440" w:lineRule="exac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 xml:space="preserve">备注： </w:t>
      </w:r>
    </w:p>
    <w:p w14:paraId="1E84EC7D">
      <w:pPr>
        <w:spacing w:line="440" w:lineRule="exac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1. 本项目采用下浮率报价，项目预算暂估总价为172817.35元，该价格仅作为报价计算基数，不作为合同结算依据。</w:t>
      </w:r>
    </w:p>
    <w:p w14:paraId="1EA3D913">
      <w:pPr>
        <w:spacing w:line="440" w:lineRule="exac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 投标人须在投标报价表中填报唯一下浮率（保留两位小数），下浮率取值≥0，不允许填报负下浮率（禁止上浮报价）。</w:t>
      </w:r>
    </w:p>
    <w:p w14:paraId="7922E66B">
      <w:pPr>
        <w:spacing w:line="440" w:lineRule="exac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3. 投标报价计算公式：投标报价=预算暂估总价×（1‑投标下浮率）。</w:t>
      </w:r>
    </w:p>
    <w:p w14:paraId="10E7C3A5">
      <w:pPr>
        <w:spacing w:line="440" w:lineRule="exac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4. 投标人不得填报总价，仅填报下浮率；未填报下浮率、填报多个下浮率、填报负下浮率、下浮率填写空白或填写“/”的，均视为未响应招标文件报价要求，按无效投标处理。</w:t>
      </w:r>
    </w:p>
    <w:p w14:paraId="601DBA98">
      <w:pPr>
        <w:spacing w:line="440" w:lineRule="exact"/>
        <w:rPr>
          <w:rFonts w:hint="eastAsia" w:ascii="仿宋" w:hAnsi="仿宋" w:eastAsia="仿宋" w:cs="仿宋"/>
          <w:color w:val="auto"/>
          <w:sz w:val="24"/>
          <w:lang w:val="en-US" w:eastAsia="zh-CN"/>
        </w:rPr>
      </w:pPr>
      <w:r>
        <w:rPr>
          <w:rFonts w:hint="eastAsia" w:ascii="仿宋" w:hAnsi="仿宋" w:eastAsia="仿宋" w:cs="仿宋"/>
          <w:color w:val="auto"/>
          <w:kern w:val="2"/>
          <w:sz w:val="24"/>
          <w:szCs w:val="24"/>
          <w:lang w:val="en-US" w:eastAsia="zh-CN" w:bidi="ar-SA"/>
        </w:rPr>
        <w:t>工程量为暂定，最终结算总价以财审审核总价*中标下浮率为准进行结算。</w:t>
      </w:r>
    </w:p>
    <w:p w14:paraId="59CE2E0D">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4B449139">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名称 （签章） ：</w:t>
      </w:r>
    </w:p>
    <w:p w14:paraId="1F1CD889">
      <w:pPr>
        <w:spacing w:line="440" w:lineRule="exact"/>
        <w:rPr>
          <w:rFonts w:hint="eastAsia" w:ascii="仿宋" w:hAnsi="仿宋" w:eastAsia="仿宋" w:cs="仿宋"/>
          <w:color w:val="auto"/>
          <w:lang w:eastAsia="zh-CN"/>
        </w:rPr>
      </w:pPr>
      <w:r>
        <w:rPr>
          <w:rFonts w:hint="eastAsia" w:ascii="仿宋" w:hAnsi="仿宋" w:eastAsia="仿宋" w:cs="仿宋"/>
          <w:color w:val="auto"/>
          <w:sz w:val="24"/>
        </w:rPr>
        <w:t>日 期： 年    月    日</w:t>
      </w:r>
    </w:p>
    <w:p w14:paraId="2D6E4582">
      <w:pPr>
        <w:rPr>
          <w:rFonts w:hint="eastAsia" w:ascii="仿宋" w:hAnsi="仿宋" w:eastAsia="仿宋" w:cs="仿宋"/>
        </w:rPr>
      </w:pPr>
    </w:p>
    <w:sectPr>
      <w:pgSz w:w="11906" w:h="16838"/>
      <w:pgMar w:top="1701" w:right="1531" w:bottom="170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6DF10">
    <w:pPr>
      <w:pStyle w:val="8"/>
      <w:jc w:val="center"/>
    </w:pPr>
  </w:p>
  <w:p w14:paraId="1CE797D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7B8CE">
    <w:pPr>
      <w:pStyle w:val="8"/>
      <w:jc w:val="center"/>
    </w:pPr>
    <w:r>
      <w:fldChar w:fldCharType="begin"/>
    </w:r>
    <w:r>
      <w:instrText xml:space="preserve"> PAGE   \* MERGEFORMAT </w:instrText>
    </w:r>
    <w:r>
      <w:fldChar w:fldCharType="separate"/>
    </w:r>
    <w:r>
      <w:rPr>
        <w:lang w:val="zh-CN"/>
      </w:rPr>
      <w:t>2</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8A990">
    <w:pPr>
      <w:pStyle w:val="8"/>
      <w:jc w:val="center"/>
    </w:pPr>
  </w:p>
  <w:p w14:paraId="6070C5B0">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95C3D">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3F8A48">
                          <w:pPr>
                            <w:pStyle w:val="8"/>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E3F8A48">
                    <w:pPr>
                      <w:pStyle w:val="8"/>
                    </w:pPr>
                    <w:r>
                      <w:fldChar w:fldCharType="begin"/>
                    </w:r>
                    <w:r>
                      <w:instrText xml:space="preserve"> PAGE  \* MERGEFORMAT </w:instrText>
                    </w:r>
                    <w:r>
                      <w:fldChar w:fldCharType="separate"/>
                    </w:r>
                    <w:r>
                      <w:t>28</w:t>
                    </w:r>
                    <w:r>
                      <w:fldChar w:fldCharType="end"/>
                    </w:r>
                  </w:p>
                </w:txbxContent>
              </v:textbox>
            </v:shape>
          </w:pict>
        </mc:Fallback>
      </mc:AlternateContent>
    </w:r>
  </w:p>
  <w:p w14:paraId="41F55C99">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AFE09">
    <w:pPr>
      <w:pStyle w:val="9"/>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A93517"/>
    <w:multiLevelType w:val="singleLevel"/>
    <w:tmpl w:val="AFA93517"/>
    <w:lvl w:ilvl="0" w:tentative="0">
      <w:start w:val="2"/>
      <w:numFmt w:val="decimal"/>
      <w:suff w:val="nothing"/>
      <w:lvlText w:val="%1、"/>
      <w:lvlJc w:val="left"/>
    </w:lvl>
  </w:abstractNum>
  <w:abstractNum w:abstractNumId="1">
    <w:nsid w:val="BDF4C100"/>
    <w:multiLevelType w:val="singleLevel"/>
    <w:tmpl w:val="BDF4C100"/>
    <w:lvl w:ilvl="0" w:tentative="0">
      <w:start w:val="2"/>
      <w:numFmt w:val="chineseCounting"/>
      <w:suff w:val="space"/>
      <w:lvlText w:val="第%1章"/>
      <w:lvlJc w:val="left"/>
      <w:rPr>
        <w:rFonts w:hint="eastAsia"/>
      </w:rPr>
    </w:lvl>
  </w:abstractNum>
  <w:abstractNum w:abstractNumId="2">
    <w:nsid w:val="F7A47C7C"/>
    <w:multiLevelType w:val="singleLevel"/>
    <w:tmpl w:val="F7A47C7C"/>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851CE9"/>
    <w:rsid w:val="012F7800"/>
    <w:rsid w:val="01CB3450"/>
    <w:rsid w:val="03BE5F89"/>
    <w:rsid w:val="04A9250C"/>
    <w:rsid w:val="09487117"/>
    <w:rsid w:val="0A3C34DB"/>
    <w:rsid w:val="0CF5561A"/>
    <w:rsid w:val="0F065D27"/>
    <w:rsid w:val="0FEF5298"/>
    <w:rsid w:val="10A10E9D"/>
    <w:rsid w:val="11DF5FA8"/>
    <w:rsid w:val="12296A3A"/>
    <w:rsid w:val="128C7F51"/>
    <w:rsid w:val="13717EEE"/>
    <w:rsid w:val="13CB74DA"/>
    <w:rsid w:val="13DB4E1B"/>
    <w:rsid w:val="142C0628"/>
    <w:rsid w:val="143C4803"/>
    <w:rsid w:val="14851CE9"/>
    <w:rsid w:val="155108ED"/>
    <w:rsid w:val="170A4EBA"/>
    <w:rsid w:val="1A405DBE"/>
    <w:rsid w:val="1A732FC5"/>
    <w:rsid w:val="1AA9696A"/>
    <w:rsid w:val="1B835A15"/>
    <w:rsid w:val="1C853FCB"/>
    <w:rsid w:val="1CFA0216"/>
    <w:rsid w:val="1D087F86"/>
    <w:rsid w:val="1E930A61"/>
    <w:rsid w:val="1F5D73FC"/>
    <w:rsid w:val="20BC4194"/>
    <w:rsid w:val="210D4F6D"/>
    <w:rsid w:val="225E513D"/>
    <w:rsid w:val="22A75E85"/>
    <w:rsid w:val="27CA5F2E"/>
    <w:rsid w:val="29534689"/>
    <w:rsid w:val="2A311D84"/>
    <w:rsid w:val="2A331DAD"/>
    <w:rsid w:val="2A7C5574"/>
    <w:rsid w:val="2ADB00E5"/>
    <w:rsid w:val="2B8F74B6"/>
    <w:rsid w:val="2D264551"/>
    <w:rsid w:val="2F1354F2"/>
    <w:rsid w:val="30CE308E"/>
    <w:rsid w:val="322F7257"/>
    <w:rsid w:val="331309CD"/>
    <w:rsid w:val="33DC4075"/>
    <w:rsid w:val="33FE27B0"/>
    <w:rsid w:val="346448C0"/>
    <w:rsid w:val="35372596"/>
    <w:rsid w:val="358643E4"/>
    <w:rsid w:val="388B0C0F"/>
    <w:rsid w:val="38CD1D79"/>
    <w:rsid w:val="3A736EE4"/>
    <w:rsid w:val="3AD54AE5"/>
    <w:rsid w:val="3C0A22D5"/>
    <w:rsid w:val="3CD76F0F"/>
    <w:rsid w:val="3E3A3E5F"/>
    <w:rsid w:val="4277496E"/>
    <w:rsid w:val="44BA3CE3"/>
    <w:rsid w:val="453D7AE2"/>
    <w:rsid w:val="46362EF9"/>
    <w:rsid w:val="487A531F"/>
    <w:rsid w:val="491F1A22"/>
    <w:rsid w:val="49852F64"/>
    <w:rsid w:val="49B83FC7"/>
    <w:rsid w:val="4DEC2E7D"/>
    <w:rsid w:val="4F4246BC"/>
    <w:rsid w:val="50D10445"/>
    <w:rsid w:val="51993425"/>
    <w:rsid w:val="519B1CFB"/>
    <w:rsid w:val="51C90745"/>
    <w:rsid w:val="544473D0"/>
    <w:rsid w:val="54B2684F"/>
    <w:rsid w:val="54D93EC3"/>
    <w:rsid w:val="54DA7145"/>
    <w:rsid w:val="55515659"/>
    <w:rsid w:val="565E6A97"/>
    <w:rsid w:val="58AB59F7"/>
    <w:rsid w:val="58FA2D5B"/>
    <w:rsid w:val="59B14918"/>
    <w:rsid w:val="5C111A8C"/>
    <w:rsid w:val="5C621BB1"/>
    <w:rsid w:val="5CA00C74"/>
    <w:rsid w:val="5CF25230"/>
    <w:rsid w:val="5DDB295F"/>
    <w:rsid w:val="5F8A34A4"/>
    <w:rsid w:val="5FE01DDB"/>
    <w:rsid w:val="62D23905"/>
    <w:rsid w:val="646B08D4"/>
    <w:rsid w:val="64F326FF"/>
    <w:rsid w:val="652A1008"/>
    <w:rsid w:val="676E209B"/>
    <w:rsid w:val="67B860DA"/>
    <w:rsid w:val="698F5690"/>
    <w:rsid w:val="69EE74C3"/>
    <w:rsid w:val="6A6257A6"/>
    <w:rsid w:val="6A971908"/>
    <w:rsid w:val="6C1A459F"/>
    <w:rsid w:val="6C327292"/>
    <w:rsid w:val="6CD40150"/>
    <w:rsid w:val="6D691FFD"/>
    <w:rsid w:val="723D496C"/>
    <w:rsid w:val="725378F7"/>
    <w:rsid w:val="75160186"/>
    <w:rsid w:val="765266D1"/>
    <w:rsid w:val="76C95C4C"/>
    <w:rsid w:val="76F15721"/>
    <w:rsid w:val="77A614A8"/>
    <w:rsid w:val="787D7908"/>
    <w:rsid w:val="78E82992"/>
    <w:rsid w:val="7B6F2769"/>
    <w:rsid w:val="7BBD4F47"/>
    <w:rsid w:val="7D793524"/>
    <w:rsid w:val="7E7812A6"/>
    <w:rsid w:val="7EE21E91"/>
    <w:rsid w:val="7F3C6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pPr>
      <w:spacing w:after="120" w:afterLines="0"/>
    </w:pPr>
    <w:rPr>
      <w:szCs w:val="20"/>
    </w:rPr>
  </w:style>
  <w:style w:type="paragraph" w:styleId="6">
    <w:name w:val="toc 9"/>
    <w:basedOn w:val="1"/>
    <w:next w:val="1"/>
    <w:qFormat/>
    <w:uiPriority w:val="0"/>
    <w:pPr>
      <w:ind w:left="3360" w:leftChars="1600"/>
    </w:pPr>
    <w:rPr>
      <w:rFonts w:ascii="Times New Roman" w:hAnsi="Times New Roman" w:eastAsia="宋体" w:cs="Times New Roman"/>
    </w:rPr>
  </w:style>
  <w:style w:type="paragraph" w:styleId="7">
    <w:name w:val="Plain Text"/>
    <w:basedOn w:val="1"/>
    <w:qFormat/>
    <w:uiPriority w:val="99"/>
    <w:rPr>
      <w:rFonts w:ascii="宋体" w:hAnsi="Courier New" w:cs="宋体"/>
    </w:rPr>
  </w:style>
  <w:style w:type="paragraph" w:styleId="8">
    <w:name w:val="footer"/>
    <w:basedOn w:val="1"/>
    <w:unhideWhenUsed/>
    <w:qFormat/>
    <w:uiPriority w:val="99"/>
    <w:pPr>
      <w:tabs>
        <w:tab w:val="center" w:pos="4153"/>
        <w:tab w:val="right" w:pos="8306"/>
      </w:tabs>
      <w:snapToGrid w:val="0"/>
      <w:jc w:val="left"/>
    </w:pPr>
    <w:rPr>
      <w:kern w:val="0"/>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qFormat/>
    <w:uiPriority w:val="39"/>
  </w:style>
  <w:style w:type="paragraph" w:styleId="11">
    <w:name w:val="toc 2"/>
    <w:basedOn w:val="1"/>
    <w:next w:val="1"/>
    <w:qFormat/>
    <w:uiPriority w:val="0"/>
    <w:pPr>
      <w:ind w:left="420" w:leftChars="200"/>
    </w:pPr>
  </w:style>
  <w:style w:type="paragraph" w:styleId="12">
    <w:name w:val="Normal (Web)"/>
    <w:basedOn w:val="1"/>
    <w:qFormat/>
    <w:uiPriority w:val="99"/>
    <w:pPr>
      <w:widowControl/>
      <w:spacing w:before="100" w:beforeAutospacing="1" w:after="100" w:afterAutospacing="1"/>
      <w:jc w:val="left"/>
    </w:pPr>
    <w:rPr>
      <w:rFonts w:ascii="宋体" w:cs="宋体"/>
      <w:kern w:val="0"/>
      <w:sz w:val="24"/>
      <w:szCs w:val="24"/>
    </w:rPr>
  </w:style>
  <w:style w:type="paragraph" w:styleId="13">
    <w:name w:val="Body Text First Indent"/>
    <w:basedOn w:val="5"/>
    <w:next w:val="1"/>
    <w:qFormat/>
    <w:uiPriority w:val="0"/>
    <w:pPr>
      <w:spacing w:after="120" w:afterLines="0" w:line="240" w:lineRule="auto"/>
      <w:ind w:firstLine="420" w:firstLineChars="100"/>
    </w:pPr>
    <w:rPr>
      <w:rFonts w:ascii="Times New Roman" w:hAnsi="Times New Roman" w:eastAsia="宋体" w:cs="Times New Roman"/>
      <w:color w:val="auto"/>
      <w:sz w:val="18"/>
      <w:szCs w:val="18"/>
    </w:rPr>
  </w:style>
  <w:style w:type="table" w:styleId="15">
    <w:name w:val="Table Grid"/>
    <w:basedOn w:val="14"/>
    <w:qFormat/>
    <w:uiPriority w:val="0"/>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basedOn w:val="16"/>
    <w:qFormat/>
    <w:uiPriority w:val="0"/>
    <w:rPr>
      <w:b/>
    </w:rPr>
  </w:style>
  <w:style w:type="character" w:styleId="18">
    <w:name w:val="Hyperlink"/>
    <w:basedOn w:val="16"/>
    <w:unhideWhenUsed/>
    <w:qFormat/>
    <w:uiPriority w:val="99"/>
    <w:rPr>
      <w:color w:val="0000FF"/>
      <w:u w:val="none"/>
    </w:rPr>
  </w:style>
  <w:style w:type="paragraph" w:customStyle="1" w:styleId="19">
    <w:name w:val="正文1"/>
    <w:basedOn w:val="1"/>
    <w:next w:val="1"/>
    <w:qFormat/>
    <w:uiPriority w:val="0"/>
    <w:pPr>
      <w:widowControl/>
      <w:topLinePunct/>
      <w:spacing w:beforeLines="50" w:afterLines="50" w:line="300" w:lineRule="auto"/>
      <w:ind w:left="420"/>
    </w:pPr>
  </w:style>
  <w:style w:type="paragraph" w:styleId="2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13386</Words>
  <Characters>13790</Characters>
  <Lines>0</Lines>
  <Paragraphs>0</Paragraphs>
  <TotalTime>0</TotalTime>
  <ScaleCrop>false</ScaleCrop>
  <LinksUpToDate>false</LinksUpToDate>
  <CharactersWithSpaces>14513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2025-07-07T07:14:00Z</dcterms:created>
  <dc:creator>太阳</dc:creator>
  <cp:lastModifiedBy>Blue 晴天~</cp:lastModifiedBy>
  <cp:lastPrinted>2026-09-04T07:19:00Z</cp:lastPrinted>
  <dcterms:modified xsi:type="dcterms:W3CDTF">2026-09-04T08:49:59Z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32537FC5601E4C4FB0FC7C4ABD6600A4_13</vt:lpwstr>
  </property>
  <property fmtid="{D5CDD505-2E9C-101B-9397-08002B2CF9AE}" pid="4" name="KSOTemplateDocerSaveRecord">
    <vt:lpwstr>eyJoZGlkIjoiOWI1ZWM5MmY0MzJiNmNhYjllZjg5ZGM4NmE3YjU1MzAiLCJ1c2VySWQiOiIxNjYwNTQwNzY5In0=</vt:lpwstr>
  </property>
</Properties>
</file>