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6C381C">
      <w:pPr>
        <w:jc w:val="center"/>
        <w:rPr>
          <w:rFonts w:hint="eastAsia" w:ascii="仿宋" w:hAnsi="仿宋" w:eastAsia="仿宋" w:cs="仿宋"/>
          <w:color w:val="auto"/>
          <w:sz w:val="44"/>
          <w:szCs w:val="44"/>
        </w:rPr>
      </w:pPr>
      <w:bookmarkStart w:id="0" w:name="_Toc24577_WPSOffice_Level1"/>
      <w:r>
        <w:rPr>
          <w:rFonts w:hint="eastAsia" w:ascii="仿宋" w:hAnsi="仿宋" w:eastAsia="仿宋" w:cs="仿宋"/>
          <w:color w:val="auto"/>
          <w:sz w:val="44"/>
          <w:szCs w:val="44"/>
          <w:lang w:val="en-US" w:eastAsia="zh-CN"/>
        </w:rPr>
        <w:t xml:space="preserve"> </w:t>
      </w:r>
      <w:r>
        <w:rPr>
          <w:rFonts w:hint="eastAsia" w:ascii="仿宋" w:hAnsi="仿宋" w:eastAsia="仿宋" w:cs="仿宋"/>
          <w:color w:val="auto"/>
          <w:sz w:val="44"/>
          <w:szCs w:val="44"/>
        </w:rPr>
        <w:tab/>
      </w:r>
    </w:p>
    <w:p w14:paraId="1F3BBFEC">
      <w:pPr>
        <w:jc w:val="center"/>
        <w:rPr>
          <w:rFonts w:hint="eastAsia" w:ascii="仿宋" w:hAnsi="仿宋" w:eastAsia="仿宋" w:cs="仿宋"/>
          <w:color w:val="auto"/>
          <w:sz w:val="44"/>
          <w:szCs w:val="44"/>
        </w:rPr>
      </w:pPr>
    </w:p>
    <w:p w14:paraId="76B4C892">
      <w:pPr>
        <w:jc w:val="center"/>
        <w:rPr>
          <w:rFonts w:hint="eastAsia" w:ascii="仿宋" w:hAnsi="仿宋" w:eastAsia="仿宋" w:cs="仿宋"/>
          <w:color w:val="auto"/>
        </w:rPr>
      </w:pPr>
      <w:r>
        <w:rPr>
          <w:rFonts w:hint="eastAsia" w:ascii="仿宋" w:hAnsi="仿宋" w:eastAsia="仿宋" w:cs="仿宋"/>
          <w:b/>
          <w:bCs/>
          <w:color w:val="auto"/>
          <w:spacing w:val="-11"/>
          <w:sz w:val="44"/>
          <w:szCs w:val="44"/>
          <w:lang w:val="en-US" w:eastAsia="zh-CN"/>
        </w:rPr>
        <w:t>东乡区应急管理局综合性专业抢险救援大队营房改造工程拆除工程劳务分包（第二次）</w:t>
      </w:r>
      <w:bookmarkStart w:id="27" w:name="_GoBack"/>
      <w:bookmarkEnd w:id="27"/>
    </w:p>
    <w:p w14:paraId="3928AFDC">
      <w:pPr>
        <w:jc w:val="center"/>
        <w:rPr>
          <w:rFonts w:hint="eastAsia" w:ascii="仿宋" w:hAnsi="仿宋" w:eastAsia="仿宋" w:cs="仿宋"/>
          <w:color w:val="auto"/>
        </w:rPr>
      </w:pPr>
    </w:p>
    <w:p w14:paraId="0C73EBE3">
      <w:pPr>
        <w:jc w:val="center"/>
        <w:rPr>
          <w:rFonts w:hint="eastAsia" w:ascii="仿宋" w:hAnsi="仿宋" w:eastAsia="仿宋" w:cs="仿宋"/>
          <w:color w:val="auto"/>
        </w:rPr>
      </w:pPr>
    </w:p>
    <w:p w14:paraId="129145FE">
      <w:pPr>
        <w:jc w:val="center"/>
        <w:rPr>
          <w:rFonts w:hint="eastAsia" w:ascii="仿宋" w:hAnsi="仿宋" w:eastAsia="仿宋" w:cs="仿宋"/>
          <w:color w:val="auto"/>
        </w:rPr>
      </w:pPr>
    </w:p>
    <w:p w14:paraId="2CA2C933">
      <w:pPr>
        <w:jc w:val="center"/>
        <w:rPr>
          <w:rFonts w:hint="eastAsia" w:ascii="仿宋" w:hAnsi="仿宋" w:eastAsia="仿宋" w:cs="仿宋"/>
          <w:color w:val="auto"/>
        </w:rPr>
      </w:pPr>
    </w:p>
    <w:p w14:paraId="537E6801">
      <w:pPr>
        <w:jc w:val="center"/>
        <w:rPr>
          <w:rFonts w:hint="eastAsia" w:ascii="仿宋" w:hAnsi="仿宋" w:eastAsia="仿宋" w:cs="仿宋"/>
          <w:b/>
          <w:color w:val="auto"/>
          <w:spacing w:val="20"/>
          <w:sz w:val="72"/>
          <w:szCs w:val="72"/>
        </w:rPr>
      </w:pPr>
      <w:r>
        <w:rPr>
          <w:rFonts w:hint="eastAsia" w:ascii="仿宋" w:hAnsi="仿宋" w:eastAsia="仿宋" w:cs="仿宋"/>
          <w:b/>
          <w:color w:val="auto"/>
          <w:spacing w:val="20"/>
          <w:sz w:val="72"/>
          <w:szCs w:val="72"/>
          <w:lang w:eastAsia="zh-CN"/>
        </w:rPr>
        <w:t>招标</w:t>
      </w:r>
      <w:r>
        <w:rPr>
          <w:rFonts w:hint="eastAsia" w:ascii="仿宋" w:hAnsi="仿宋" w:eastAsia="仿宋" w:cs="仿宋"/>
          <w:b/>
          <w:color w:val="auto"/>
          <w:spacing w:val="20"/>
          <w:sz w:val="72"/>
          <w:szCs w:val="72"/>
        </w:rPr>
        <w:t>文件</w:t>
      </w:r>
    </w:p>
    <w:p w14:paraId="7834613A">
      <w:pPr>
        <w:jc w:val="center"/>
        <w:rPr>
          <w:rFonts w:hint="eastAsia" w:ascii="仿宋" w:hAnsi="仿宋" w:eastAsia="仿宋" w:cs="仿宋"/>
          <w:b/>
          <w:color w:val="auto"/>
          <w:sz w:val="32"/>
        </w:rPr>
      </w:pPr>
    </w:p>
    <w:p w14:paraId="74C9080D">
      <w:pPr>
        <w:jc w:val="center"/>
        <w:rPr>
          <w:rFonts w:hint="eastAsia" w:ascii="仿宋" w:hAnsi="仿宋" w:eastAsia="仿宋" w:cs="仿宋"/>
          <w:b/>
          <w:color w:val="auto"/>
          <w:sz w:val="32"/>
          <w:lang w:val="en-US" w:eastAsia="zh-CN"/>
        </w:rPr>
      </w:pPr>
      <w:r>
        <w:rPr>
          <w:rFonts w:hint="eastAsia" w:ascii="仿宋" w:hAnsi="仿宋" w:eastAsia="仿宋" w:cs="仿宋"/>
          <w:b/>
          <w:color w:val="auto"/>
          <w:sz w:val="32"/>
        </w:rPr>
        <w:t>项目编号：</w:t>
      </w:r>
      <w:r>
        <w:rPr>
          <w:rFonts w:hint="eastAsia" w:ascii="仿宋" w:hAnsi="仿宋" w:eastAsia="仿宋" w:cs="仿宋"/>
          <w:b/>
          <w:color w:val="auto"/>
          <w:sz w:val="32"/>
          <w:lang w:val="en-US" w:eastAsia="zh-CN"/>
        </w:rPr>
        <w:t>YHYF</w:t>
      </w:r>
      <w:r>
        <w:rPr>
          <w:rFonts w:hint="eastAsia" w:ascii="仿宋" w:hAnsi="仿宋" w:eastAsia="仿宋" w:cs="仿宋"/>
          <w:b/>
          <w:color w:val="auto"/>
          <w:sz w:val="32"/>
          <w:lang w:eastAsia="zh-CN"/>
        </w:rPr>
        <w:t>-2026</w:t>
      </w:r>
      <w:r>
        <w:rPr>
          <w:rFonts w:hint="eastAsia" w:ascii="仿宋" w:hAnsi="仿宋" w:eastAsia="仿宋" w:cs="仿宋"/>
          <w:b/>
          <w:color w:val="auto"/>
          <w:sz w:val="32"/>
          <w:lang w:val="en-US" w:eastAsia="zh-CN"/>
        </w:rPr>
        <w:t>0917</w:t>
      </w:r>
      <w:r>
        <w:rPr>
          <w:rFonts w:hint="eastAsia" w:ascii="仿宋" w:hAnsi="仿宋" w:eastAsia="仿宋" w:cs="仿宋"/>
          <w:b/>
          <w:color w:val="auto"/>
          <w:sz w:val="32"/>
          <w:lang w:eastAsia="zh-CN"/>
        </w:rPr>
        <w:t>-01</w:t>
      </w:r>
    </w:p>
    <w:p w14:paraId="16C6304B">
      <w:pPr>
        <w:spacing w:line="400" w:lineRule="exact"/>
        <w:jc w:val="center"/>
        <w:rPr>
          <w:rFonts w:hint="eastAsia" w:ascii="仿宋" w:hAnsi="仿宋" w:eastAsia="仿宋" w:cs="仿宋"/>
          <w:color w:val="auto"/>
        </w:rPr>
      </w:pPr>
    </w:p>
    <w:p w14:paraId="3EAAB657">
      <w:pPr>
        <w:spacing w:line="400" w:lineRule="exact"/>
        <w:jc w:val="center"/>
        <w:rPr>
          <w:rFonts w:hint="eastAsia" w:ascii="仿宋" w:hAnsi="仿宋" w:eastAsia="仿宋" w:cs="仿宋"/>
          <w:color w:val="auto"/>
        </w:rPr>
      </w:pPr>
    </w:p>
    <w:p w14:paraId="4AD2A855">
      <w:pPr>
        <w:spacing w:line="400" w:lineRule="exact"/>
        <w:jc w:val="center"/>
        <w:rPr>
          <w:rFonts w:hint="eastAsia" w:ascii="仿宋" w:hAnsi="仿宋" w:eastAsia="仿宋" w:cs="仿宋"/>
          <w:color w:val="auto"/>
        </w:rPr>
      </w:pPr>
    </w:p>
    <w:p w14:paraId="5694AFD0">
      <w:pPr>
        <w:spacing w:line="400" w:lineRule="exact"/>
        <w:jc w:val="center"/>
        <w:rPr>
          <w:rFonts w:hint="eastAsia" w:ascii="仿宋" w:hAnsi="仿宋" w:eastAsia="仿宋" w:cs="仿宋"/>
          <w:color w:val="auto"/>
        </w:rPr>
      </w:pPr>
    </w:p>
    <w:p w14:paraId="27BF49E4">
      <w:pPr>
        <w:spacing w:line="400" w:lineRule="exact"/>
        <w:jc w:val="center"/>
        <w:rPr>
          <w:rFonts w:hint="eastAsia" w:ascii="仿宋" w:hAnsi="仿宋" w:eastAsia="仿宋" w:cs="仿宋"/>
          <w:color w:val="auto"/>
        </w:rPr>
      </w:pPr>
    </w:p>
    <w:p w14:paraId="0616AA2E">
      <w:pPr>
        <w:spacing w:line="400" w:lineRule="exact"/>
        <w:jc w:val="center"/>
        <w:rPr>
          <w:rFonts w:hint="eastAsia" w:ascii="仿宋" w:hAnsi="仿宋" w:eastAsia="仿宋" w:cs="仿宋"/>
          <w:color w:val="auto"/>
        </w:rPr>
      </w:pPr>
    </w:p>
    <w:p w14:paraId="74CAF14F">
      <w:pPr>
        <w:spacing w:line="400" w:lineRule="exact"/>
        <w:jc w:val="center"/>
        <w:rPr>
          <w:rFonts w:hint="eastAsia" w:ascii="仿宋" w:hAnsi="仿宋" w:eastAsia="仿宋" w:cs="仿宋"/>
          <w:color w:val="auto"/>
        </w:rPr>
      </w:pPr>
    </w:p>
    <w:p w14:paraId="6204E412">
      <w:pPr>
        <w:spacing w:line="400" w:lineRule="exact"/>
        <w:jc w:val="center"/>
        <w:rPr>
          <w:rFonts w:hint="eastAsia" w:ascii="仿宋" w:hAnsi="仿宋" w:eastAsia="仿宋" w:cs="仿宋"/>
          <w:color w:val="auto"/>
        </w:rPr>
      </w:pPr>
    </w:p>
    <w:p w14:paraId="35C6FC22">
      <w:pPr>
        <w:spacing w:line="400" w:lineRule="exact"/>
        <w:rPr>
          <w:rFonts w:hint="eastAsia" w:ascii="仿宋" w:hAnsi="仿宋" w:eastAsia="仿宋" w:cs="仿宋"/>
          <w:color w:val="auto"/>
        </w:rPr>
      </w:pPr>
    </w:p>
    <w:p w14:paraId="6104F797">
      <w:pPr>
        <w:spacing w:line="400" w:lineRule="exact"/>
        <w:rPr>
          <w:rFonts w:hint="eastAsia" w:ascii="仿宋" w:hAnsi="仿宋" w:eastAsia="仿宋" w:cs="仿宋"/>
          <w:color w:val="auto"/>
        </w:rPr>
      </w:pPr>
    </w:p>
    <w:p w14:paraId="1B7B21A5">
      <w:pPr>
        <w:spacing w:line="440" w:lineRule="exact"/>
        <w:jc w:val="center"/>
        <w:outlineLvl w:val="1"/>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江西元亨亿丰建设工程有限公司</w:t>
      </w:r>
    </w:p>
    <w:p w14:paraId="349C7B11">
      <w:pPr>
        <w:spacing w:line="440" w:lineRule="exact"/>
        <w:jc w:val="center"/>
        <w:outlineLvl w:val="1"/>
        <w:rPr>
          <w:rFonts w:hint="eastAsia" w:ascii="仿宋" w:hAnsi="仿宋" w:eastAsia="仿宋" w:cs="仿宋"/>
          <w:color w:val="auto"/>
          <w:sz w:val="32"/>
          <w:szCs w:val="32"/>
          <w:lang w:eastAsia="zh-CN"/>
        </w:rPr>
        <w:sectPr>
          <w:footerReference r:id="rId4" w:type="first"/>
          <w:footerReference r:id="rId3" w:type="default"/>
          <w:pgSz w:w="12240" w:h="15840"/>
          <w:pgMar w:top="850" w:right="850" w:bottom="850" w:left="850" w:header="720" w:footer="720" w:gutter="0"/>
          <w:pgNumType w:start="1"/>
          <w:cols w:space="720" w:num="1"/>
          <w:docGrid w:linePitch="285" w:charSpace="0"/>
        </w:sectPr>
      </w:pPr>
      <w:bookmarkStart w:id="1" w:name="_Toc13366"/>
      <w:r>
        <w:rPr>
          <w:rFonts w:hint="eastAsia" w:ascii="仿宋" w:hAnsi="仿宋" w:eastAsia="仿宋" w:cs="仿宋"/>
          <w:color w:val="auto"/>
          <w:sz w:val="32"/>
          <w:szCs w:val="32"/>
          <w:lang w:eastAsia="zh-CN"/>
        </w:rPr>
        <w:t>二〇二</w:t>
      </w:r>
      <w:r>
        <w:rPr>
          <w:rFonts w:hint="eastAsia" w:ascii="仿宋" w:hAnsi="仿宋" w:eastAsia="仿宋" w:cs="仿宋"/>
          <w:color w:val="auto"/>
          <w:sz w:val="32"/>
          <w:szCs w:val="32"/>
          <w:lang w:val="en-US" w:eastAsia="zh-CN"/>
        </w:rPr>
        <w:t>六</w:t>
      </w:r>
      <w:r>
        <w:rPr>
          <w:rFonts w:hint="eastAsia" w:ascii="仿宋" w:hAnsi="仿宋" w:eastAsia="仿宋" w:cs="仿宋"/>
          <w:color w:val="auto"/>
          <w:sz w:val="32"/>
          <w:szCs w:val="32"/>
          <w:lang w:eastAsia="zh-CN"/>
        </w:rPr>
        <w:t>年</w:t>
      </w:r>
      <w:r>
        <w:rPr>
          <w:rFonts w:hint="eastAsia" w:ascii="仿宋" w:hAnsi="仿宋" w:eastAsia="仿宋" w:cs="仿宋"/>
          <w:color w:val="auto"/>
          <w:sz w:val="32"/>
          <w:szCs w:val="32"/>
          <w:lang w:val="en-US" w:eastAsia="zh-CN"/>
        </w:rPr>
        <w:t>九</w:t>
      </w:r>
      <w:r>
        <w:rPr>
          <w:rFonts w:hint="eastAsia" w:ascii="仿宋" w:hAnsi="仿宋" w:eastAsia="仿宋" w:cs="仿宋"/>
          <w:color w:val="auto"/>
          <w:sz w:val="32"/>
          <w:szCs w:val="32"/>
          <w:lang w:eastAsia="zh-CN"/>
        </w:rPr>
        <w:t>月</w:t>
      </w:r>
      <w:bookmarkEnd w:id="1"/>
      <w:bookmarkStart w:id="2" w:name="_Toc24119"/>
    </w:p>
    <w:p w14:paraId="061B9183">
      <w:pPr>
        <w:spacing w:line="440" w:lineRule="exact"/>
        <w:jc w:val="center"/>
        <w:outlineLvl w:val="1"/>
        <w:rPr>
          <w:rFonts w:hint="eastAsia" w:ascii="仿宋" w:hAnsi="仿宋" w:eastAsia="仿宋" w:cs="仿宋"/>
          <w:b/>
          <w:bCs/>
          <w:color w:val="auto"/>
          <w:sz w:val="36"/>
          <w:szCs w:val="36"/>
        </w:rPr>
      </w:pPr>
      <w:bookmarkStart w:id="3" w:name="_Toc27361"/>
      <w:r>
        <w:rPr>
          <w:rFonts w:hint="eastAsia" w:ascii="仿宋" w:hAnsi="仿宋" w:eastAsia="仿宋" w:cs="仿宋"/>
          <w:b/>
          <w:bCs/>
          <w:color w:val="auto"/>
          <w:sz w:val="36"/>
          <w:szCs w:val="36"/>
        </w:rPr>
        <w:t>目 录</w:t>
      </w:r>
      <w:bookmarkEnd w:id="2"/>
      <w:bookmarkEnd w:id="3"/>
    </w:p>
    <w:p w14:paraId="0CC1B6C2">
      <w:pPr>
        <w:pStyle w:val="19"/>
        <w:spacing w:before="120" w:after="120"/>
        <w:rPr>
          <w:rFonts w:hint="eastAsia" w:ascii="仿宋" w:hAnsi="仿宋" w:eastAsia="仿宋" w:cs="仿宋"/>
          <w:color w:val="auto"/>
        </w:rPr>
      </w:pPr>
    </w:p>
    <w:p w14:paraId="40643185">
      <w:pPr>
        <w:rPr>
          <w:rFonts w:hint="eastAsia" w:ascii="仿宋" w:hAnsi="仿宋" w:eastAsia="仿宋" w:cs="仿宋"/>
          <w:color w:val="auto"/>
        </w:rPr>
      </w:pPr>
    </w:p>
    <w:p w14:paraId="18B204A0">
      <w:pPr>
        <w:pStyle w:val="11"/>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color w:val="auto"/>
          <w:szCs w:val="21"/>
        </w:rPr>
        <w:instrText xml:space="preserve">TOC \o "1-2" \h \u </w:instrText>
      </w:r>
      <w:r>
        <w:rPr>
          <w:rFonts w:hint="eastAsia" w:ascii="仿宋" w:hAnsi="仿宋" w:eastAsia="仿宋" w:cs="仿宋"/>
          <w:color w:val="auto"/>
          <w:szCs w:val="21"/>
        </w:rPr>
        <w:fldChar w:fldCharType="separate"/>
      </w:r>
    </w:p>
    <w:p w14:paraId="241408E1">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_Toc6345 </w:instrText>
      </w:r>
      <w:r>
        <w:rPr>
          <w:rFonts w:hint="eastAsia" w:ascii="仿宋" w:hAnsi="仿宋" w:eastAsia="仿宋" w:cs="仿宋"/>
          <w:szCs w:val="21"/>
        </w:rPr>
        <w:fldChar w:fldCharType="separate"/>
      </w:r>
      <w:r>
        <w:rPr>
          <w:rFonts w:hint="eastAsia" w:ascii="仿宋" w:hAnsi="仿宋" w:eastAsia="仿宋" w:cs="仿宋"/>
          <w:bCs/>
          <w:szCs w:val="32"/>
        </w:rPr>
        <w:t xml:space="preserve">第一章 </w:t>
      </w:r>
      <w:r>
        <w:rPr>
          <w:rFonts w:hint="eastAsia" w:ascii="仿宋" w:hAnsi="仿宋" w:eastAsia="仿宋" w:cs="仿宋"/>
          <w:bCs/>
          <w:szCs w:val="32"/>
          <w:lang w:eastAsia="zh-CN"/>
        </w:rPr>
        <w:t>招标</w:t>
      </w:r>
      <w:r>
        <w:rPr>
          <w:rFonts w:hint="eastAsia" w:ascii="仿宋" w:hAnsi="仿宋" w:eastAsia="仿宋" w:cs="仿宋"/>
          <w:bCs/>
          <w:szCs w:val="32"/>
        </w:rPr>
        <w:t>公告</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_Toc6345 \h </w:instrText>
      </w:r>
      <w:r>
        <w:rPr>
          <w:rFonts w:hint="eastAsia" w:ascii="仿宋" w:hAnsi="仿宋" w:eastAsia="仿宋" w:cs="仿宋"/>
        </w:rPr>
        <w:fldChar w:fldCharType="separate"/>
      </w:r>
      <w:r>
        <w:rPr>
          <w:rFonts w:hint="eastAsia" w:ascii="仿宋" w:hAnsi="仿宋" w:eastAsia="仿宋" w:cs="仿宋"/>
        </w:rPr>
        <w:t>1</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5EADD2FB">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_Toc1345 </w:instrText>
      </w:r>
      <w:r>
        <w:rPr>
          <w:rFonts w:hint="eastAsia" w:ascii="仿宋" w:hAnsi="仿宋" w:eastAsia="仿宋" w:cs="仿宋"/>
          <w:szCs w:val="21"/>
        </w:rPr>
        <w:fldChar w:fldCharType="separate"/>
      </w:r>
      <w:r>
        <w:rPr>
          <w:rFonts w:hint="eastAsia" w:ascii="仿宋" w:hAnsi="仿宋" w:eastAsia="仿宋" w:cs="仿宋"/>
          <w:bCs/>
          <w:szCs w:val="32"/>
        </w:rPr>
        <w:t>第二章 项目需求</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_Toc1345 \h </w:instrText>
      </w:r>
      <w:r>
        <w:rPr>
          <w:rFonts w:hint="eastAsia" w:ascii="仿宋" w:hAnsi="仿宋" w:eastAsia="仿宋" w:cs="仿宋"/>
        </w:rPr>
        <w:fldChar w:fldCharType="separate"/>
      </w:r>
      <w:r>
        <w:rPr>
          <w:rFonts w:hint="eastAsia" w:ascii="仿宋" w:hAnsi="仿宋" w:eastAsia="仿宋" w:cs="仿宋"/>
        </w:rPr>
        <w:t>4</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3CAB2682">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_Toc19856 </w:instrText>
      </w:r>
      <w:r>
        <w:rPr>
          <w:rFonts w:hint="eastAsia" w:ascii="仿宋" w:hAnsi="仿宋" w:eastAsia="仿宋" w:cs="仿宋"/>
          <w:szCs w:val="21"/>
        </w:rPr>
        <w:fldChar w:fldCharType="separate"/>
      </w:r>
      <w:r>
        <w:rPr>
          <w:rFonts w:hint="eastAsia" w:ascii="仿宋" w:hAnsi="仿宋" w:eastAsia="仿宋" w:cs="仿宋"/>
          <w:bCs/>
          <w:szCs w:val="32"/>
        </w:rPr>
        <w:t xml:space="preserve">第三章 </w:t>
      </w:r>
      <w:r>
        <w:rPr>
          <w:rFonts w:hint="eastAsia" w:ascii="仿宋" w:hAnsi="仿宋" w:eastAsia="仿宋" w:cs="仿宋"/>
          <w:bCs/>
          <w:szCs w:val="32"/>
          <w:lang w:eastAsia="zh-CN"/>
        </w:rPr>
        <w:t>招标</w:t>
      </w:r>
      <w:r>
        <w:rPr>
          <w:rFonts w:hint="eastAsia" w:ascii="仿宋" w:hAnsi="仿宋" w:eastAsia="仿宋" w:cs="仿宋"/>
          <w:bCs/>
          <w:szCs w:val="32"/>
        </w:rPr>
        <w:t>须知</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_Toc19856 \h </w:instrText>
      </w:r>
      <w:r>
        <w:rPr>
          <w:rFonts w:hint="eastAsia" w:ascii="仿宋" w:hAnsi="仿宋" w:eastAsia="仿宋" w:cs="仿宋"/>
        </w:rPr>
        <w:fldChar w:fldCharType="separate"/>
      </w:r>
      <w:r>
        <w:rPr>
          <w:rFonts w:hint="eastAsia" w:ascii="仿宋" w:hAnsi="仿宋" w:eastAsia="仿宋" w:cs="仿宋"/>
        </w:rPr>
        <w:t>8</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746AD8E6">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_Toc7716 </w:instrText>
      </w:r>
      <w:r>
        <w:rPr>
          <w:rFonts w:hint="eastAsia" w:ascii="仿宋" w:hAnsi="仿宋" w:eastAsia="仿宋" w:cs="仿宋"/>
          <w:szCs w:val="21"/>
        </w:rPr>
        <w:fldChar w:fldCharType="separate"/>
      </w:r>
      <w:r>
        <w:rPr>
          <w:rFonts w:hint="eastAsia" w:ascii="仿宋" w:hAnsi="仿宋" w:eastAsia="仿宋" w:cs="仿宋"/>
          <w:bCs/>
          <w:szCs w:val="44"/>
        </w:rPr>
        <w:t>第四章 合同格式</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_Toc7716 \h </w:instrText>
      </w:r>
      <w:r>
        <w:rPr>
          <w:rFonts w:hint="eastAsia" w:ascii="仿宋" w:hAnsi="仿宋" w:eastAsia="仿宋" w:cs="仿宋"/>
        </w:rPr>
        <w:fldChar w:fldCharType="separate"/>
      </w:r>
      <w:r>
        <w:rPr>
          <w:rFonts w:hint="eastAsia" w:ascii="仿宋" w:hAnsi="仿宋" w:eastAsia="仿宋" w:cs="仿宋"/>
        </w:rPr>
        <w:t>11</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1E491390">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_Toc27180 </w:instrText>
      </w:r>
      <w:r>
        <w:rPr>
          <w:rFonts w:hint="eastAsia" w:ascii="仿宋" w:hAnsi="仿宋" w:eastAsia="仿宋" w:cs="仿宋"/>
          <w:szCs w:val="21"/>
        </w:rPr>
        <w:fldChar w:fldCharType="separate"/>
      </w:r>
      <w:r>
        <w:rPr>
          <w:rFonts w:hint="eastAsia" w:ascii="仿宋" w:hAnsi="仿宋" w:eastAsia="仿宋" w:cs="仿宋"/>
          <w:bCs/>
          <w:szCs w:val="32"/>
        </w:rPr>
        <w:t>第五章 评审方法和程序</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_Toc27180 \h </w:instrText>
      </w:r>
      <w:r>
        <w:rPr>
          <w:rFonts w:hint="eastAsia" w:ascii="仿宋" w:hAnsi="仿宋" w:eastAsia="仿宋" w:cs="仿宋"/>
        </w:rPr>
        <w:fldChar w:fldCharType="separate"/>
      </w:r>
      <w:r>
        <w:rPr>
          <w:rFonts w:hint="eastAsia" w:ascii="仿宋" w:hAnsi="仿宋" w:eastAsia="仿宋" w:cs="仿宋"/>
        </w:rPr>
        <w:t>12</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15DFD849">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_Toc23636 </w:instrText>
      </w:r>
      <w:r>
        <w:rPr>
          <w:rFonts w:hint="eastAsia" w:ascii="仿宋" w:hAnsi="仿宋" w:eastAsia="仿宋" w:cs="仿宋"/>
          <w:szCs w:val="21"/>
        </w:rPr>
        <w:fldChar w:fldCharType="separate"/>
      </w:r>
      <w:r>
        <w:rPr>
          <w:rFonts w:hint="eastAsia" w:ascii="仿宋" w:hAnsi="仿宋" w:eastAsia="仿宋" w:cs="仿宋"/>
          <w:bCs/>
          <w:szCs w:val="32"/>
        </w:rPr>
        <w:t>第六章 投标文件格式</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_Toc23636 \h </w:instrText>
      </w:r>
      <w:r>
        <w:rPr>
          <w:rFonts w:hint="eastAsia" w:ascii="仿宋" w:hAnsi="仿宋" w:eastAsia="仿宋" w:cs="仿宋"/>
        </w:rPr>
        <w:fldChar w:fldCharType="separate"/>
      </w:r>
      <w:r>
        <w:rPr>
          <w:rFonts w:hint="eastAsia" w:ascii="仿宋" w:hAnsi="仿宋" w:eastAsia="仿宋" w:cs="仿宋"/>
        </w:rPr>
        <w:t>18</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7889D7D9">
      <w:pPr>
        <w:pStyle w:val="10"/>
        <w:tabs>
          <w:tab w:val="right" w:leader="dot" w:pos="8250"/>
        </w:tabs>
        <w:spacing w:line="480" w:lineRule="auto"/>
        <w:jc w:val="center"/>
        <w:rPr>
          <w:rFonts w:hint="eastAsia" w:ascii="仿宋" w:hAnsi="仿宋" w:eastAsia="仿宋" w:cs="仿宋"/>
          <w:color w:val="auto"/>
          <w:szCs w:val="21"/>
        </w:rPr>
        <w:sectPr>
          <w:footerReference r:id="rId5" w:type="default"/>
          <w:pgSz w:w="12240" w:h="15840"/>
          <w:pgMar w:top="850" w:right="850" w:bottom="850" w:left="850" w:header="720" w:footer="720" w:gutter="0"/>
          <w:pgNumType w:start="1"/>
          <w:cols w:space="720" w:num="1"/>
          <w:docGrid w:linePitch="285" w:charSpace="0"/>
        </w:sectPr>
      </w:pPr>
      <w:r>
        <w:rPr>
          <w:rFonts w:hint="eastAsia" w:ascii="仿宋" w:hAnsi="仿宋" w:eastAsia="仿宋" w:cs="仿宋"/>
          <w:color w:val="auto"/>
          <w:szCs w:val="21"/>
        </w:rPr>
        <w:fldChar w:fldCharType="end"/>
      </w:r>
      <w:bookmarkStart w:id="4" w:name="_Toc6345"/>
    </w:p>
    <w:p w14:paraId="080CA42F">
      <w:pPr>
        <w:pStyle w:val="10"/>
        <w:tabs>
          <w:tab w:val="right" w:leader="dot" w:pos="8250"/>
        </w:tabs>
        <w:spacing w:line="480" w:lineRule="auto"/>
        <w:jc w:val="center"/>
        <w:rPr>
          <w:rFonts w:hint="eastAsia" w:ascii="仿宋" w:hAnsi="仿宋" w:eastAsia="仿宋" w:cs="仿宋"/>
          <w:b/>
          <w:bCs/>
          <w:color w:val="auto"/>
          <w:sz w:val="32"/>
          <w:szCs w:val="32"/>
        </w:rPr>
      </w:pPr>
      <w:r>
        <w:rPr>
          <w:rFonts w:hint="eastAsia" w:ascii="仿宋" w:hAnsi="仿宋" w:eastAsia="仿宋" w:cs="仿宋"/>
          <w:b/>
          <w:bCs/>
          <w:color w:val="auto"/>
          <w:sz w:val="32"/>
          <w:szCs w:val="32"/>
          <w:lang w:eastAsia="zh-CN"/>
        </w:rPr>
        <w:t>招标</w:t>
      </w:r>
      <w:r>
        <w:rPr>
          <w:rFonts w:hint="eastAsia" w:ascii="仿宋" w:hAnsi="仿宋" w:eastAsia="仿宋" w:cs="仿宋"/>
          <w:b/>
          <w:bCs/>
          <w:color w:val="auto"/>
          <w:sz w:val="32"/>
          <w:szCs w:val="32"/>
        </w:rPr>
        <w:t>公告</w:t>
      </w:r>
      <w:bookmarkEnd w:id="4"/>
    </w:p>
    <w:p w14:paraId="1A7F1C0A">
      <w:pPr>
        <w:pStyle w:val="7"/>
        <w:numPr>
          <w:ilvl w:val="0"/>
          <w:numId w:val="0"/>
        </w:numPr>
        <w:tabs>
          <w:tab w:val="left" w:pos="0"/>
        </w:tabs>
        <w:spacing w:line="360" w:lineRule="exact"/>
        <w:jc w:val="both"/>
        <w:outlineLvl w:val="0"/>
        <w:rPr>
          <w:rFonts w:hint="eastAsia" w:ascii="仿宋" w:hAnsi="仿宋" w:eastAsia="仿宋" w:cs="仿宋"/>
          <w:b/>
          <w:bCs/>
          <w:color w:val="auto"/>
          <w:sz w:val="32"/>
          <w:szCs w:val="32"/>
        </w:rPr>
      </w:pPr>
    </w:p>
    <w:p w14:paraId="735F69F8">
      <w:pPr>
        <w:keepNext/>
        <w:keepLines/>
        <w:adjustRightInd w:val="0"/>
        <w:snapToGrid w:val="0"/>
        <w:spacing w:line="480" w:lineRule="exact"/>
        <w:ind w:firstLine="480" w:firstLineChars="200"/>
        <w:jc w:val="left"/>
        <w:rPr>
          <w:rFonts w:hint="eastAsia" w:ascii="仿宋" w:hAnsi="仿宋" w:eastAsia="仿宋" w:cs="仿宋"/>
          <w:color w:val="auto"/>
          <w:sz w:val="24"/>
          <w:szCs w:val="24"/>
        </w:rPr>
      </w:pPr>
      <w:bookmarkStart w:id="5" w:name="_Toc13391_WPSOffice_Level2"/>
      <w:bookmarkStart w:id="6" w:name="_Toc27688_WPSOffice_Level2"/>
      <w:r>
        <w:rPr>
          <w:rFonts w:hint="eastAsia" w:ascii="仿宋" w:hAnsi="仿宋" w:eastAsia="仿宋" w:cs="仿宋"/>
          <w:sz w:val="24"/>
          <w:lang w:eastAsia="zh-CN"/>
        </w:rPr>
        <w:t>江西元亨亿丰建设工程有限公司</w:t>
      </w:r>
      <w:r>
        <w:rPr>
          <w:rFonts w:hint="eastAsia" w:ascii="仿宋" w:hAnsi="仿宋" w:eastAsia="仿宋" w:cs="仿宋"/>
          <w:sz w:val="24"/>
          <w:lang w:val="en-US" w:eastAsia="zh-CN"/>
        </w:rPr>
        <w:t>就</w:t>
      </w:r>
      <w:r>
        <w:rPr>
          <w:rFonts w:hint="eastAsia" w:ascii="仿宋" w:hAnsi="仿宋" w:eastAsia="仿宋" w:cs="仿宋"/>
          <w:color w:val="auto"/>
          <w:sz w:val="24"/>
          <w:szCs w:val="24"/>
          <w:lang w:val="en-US" w:eastAsia="zh-CN"/>
        </w:rPr>
        <w:t>东乡区应急管理局综合性专业抢险救援大队营房改造工程拆除工程劳务分包（第二次）</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项目编号：</w:t>
      </w:r>
      <w:r>
        <w:rPr>
          <w:rFonts w:hint="eastAsia" w:ascii="仿宋" w:hAnsi="仿宋" w:eastAsia="仿宋" w:cs="仿宋"/>
          <w:color w:val="auto"/>
          <w:sz w:val="24"/>
          <w:szCs w:val="24"/>
          <w:lang w:eastAsia="zh-CN"/>
        </w:rPr>
        <w:t>YHYF-20260</w:t>
      </w:r>
      <w:r>
        <w:rPr>
          <w:rFonts w:hint="eastAsia" w:ascii="仿宋" w:hAnsi="仿宋" w:eastAsia="仿宋" w:cs="仿宋"/>
          <w:color w:val="auto"/>
          <w:sz w:val="24"/>
          <w:szCs w:val="24"/>
          <w:lang w:val="en-US" w:eastAsia="zh-CN"/>
        </w:rPr>
        <w:t>917</w:t>
      </w:r>
      <w:r>
        <w:rPr>
          <w:rFonts w:hint="eastAsia" w:ascii="仿宋" w:hAnsi="仿宋" w:eastAsia="仿宋" w:cs="仿宋"/>
          <w:color w:val="auto"/>
          <w:sz w:val="24"/>
          <w:szCs w:val="24"/>
          <w:lang w:eastAsia="zh-CN"/>
        </w:rPr>
        <w:t>-01</w:t>
      </w:r>
      <w:r>
        <w:rPr>
          <w:rFonts w:hint="eastAsia" w:ascii="仿宋" w:hAnsi="仿宋" w:eastAsia="仿宋" w:cs="仿宋"/>
          <w:color w:val="auto"/>
          <w:sz w:val="24"/>
          <w:szCs w:val="24"/>
        </w:rPr>
        <w:t>）进行</w:t>
      </w:r>
      <w:r>
        <w:rPr>
          <w:rFonts w:hint="eastAsia" w:ascii="仿宋" w:hAnsi="仿宋" w:eastAsia="仿宋" w:cs="仿宋"/>
          <w:color w:val="auto"/>
          <w:sz w:val="24"/>
          <w:szCs w:val="24"/>
          <w:lang w:eastAsia="zh-CN"/>
        </w:rPr>
        <w:t>公开招标</w:t>
      </w:r>
      <w:r>
        <w:rPr>
          <w:rFonts w:hint="eastAsia" w:ascii="仿宋" w:hAnsi="仿宋" w:eastAsia="仿宋" w:cs="仿宋"/>
          <w:color w:val="auto"/>
          <w:sz w:val="24"/>
          <w:szCs w:val="24"/>
        </w:rPr>
        <w:t>，现对有相应资质和具有相应能力的</w:t>
      </w:r>
      <w:r>
        <w:rPr>
          <w:rFonts w:hint="eastAsia" w:ascii="仿宋" w:hAnsi="仿宋" w:eastAsia="仿宋" w:cs="仿宋"/>
          <w:color w:val="auto"/>
          <w:sz w:val="24"/>
          <w:szCs w:val="24"/>
          <w:lang w:eastAsia="zh-CN"/>
        </w:rPr>
        <w:t>投标人</w:t>
      </w:r>
      <w:r>
        <w:rPr>
          <w:rFonts w:hint="eastAsia" w:ascii="仿宋" w:hAnsi="仿宋" w:eastAsia="仿宋" w:cs="仿宋"/>
          <w:color w:val="auto"/>
          <w:sz w:val="24"/>
          <w:szCs w:val="24"/>
        </w:rPr>
        <w:t>进行公开</w:t>
      </w:r>
      <w:r>
        <w:rPr>
          <w:rFonts w:hint="eastAsia" w:ascii="仿宋" w:hAnsi="仿宋" w:eastAsia="仿宋" w:cs="仿宋"/>
          <w:color w:val="auto"/>
          <w:sz w:val="24"/>
          <w:szCs w:val="24"/>
          <w:lang w:eastAsia="zh-CN"/>
        </w:rPr>
        <w:t>招标</w:t>
      </w:r>
      <w:r>
        <w:rPr>
          <w:rFonts w:hint="eastAsia" w:ascii="仿宋" w:hAnsi="仿宋" w:eastAsia="仿宋" w:cs="仿宋"/>
          <w:color w:val="auto"/>
          <w:sz w:val="24"/>
          <w:szCs w:val="24"/>
        </w:rPr>
        <w:t>。</w:t>
      </w:r>
    </w:p>
    <w:bookmarkEnd w:id="5"/>
    <w:p w14:paraId="746125A0">
      <w:pPr>
        <w:spacing w:line="480" w:lineRule="exact"/>
        <w:rPr>
          <w:rFonts w:hint="eastAsia" w:ascii="仿宋" w:hAnsi="仿宋" w:eastAsia="仿宋" w:cs="仿宋"/>
          <w:color w:val="auto"/>
          <w:sz w:val="24"/>
          <w:szCs w:val="24"/>
        </w:rPr>
      </w:pPr>
      <w:r>
        <w:rPr>
          <w:rFonts w:hint="eastAsia" w:ascii="仿宋" w:hAnsi="仿宋" w:eastAsia="仿宋" w:cs="仿宋"/>
          <w:b/>
          <w:bCs/>
          <w:color w:val="auto"/>
          <w:sz w:val="24"/>
          <w:szCs w:val="24"/>
        </w:rPr>
        <w:t>一、项目基本情况</w:t>
      </w:r>
    </w:p>
    <w:tbl>
      <w:tblPr>
        <w:tblStyle w:val="14"/>
        <w:tblpPr w:leftFromText="180" w:rightFromText="180" w:vertAnchor="text" w:horzAnchor="page" w:tblpX="1327" w:tblpY="569"/>
        <w:tblOverlap w:val="never"/>
        <w:tblW w:w="9722"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2347"/>
        <w:gridCol w:w="3241"/>
        <w:gridCol w:w="744"/>
        <w:gridCol w:w="629"/>
        <w:gridCol w:w="2761"/>
      </w:tblGrid>
      <w:tr w14:paraId="63E6D05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949" w:hRule="atLeast"/>
        </w:trPr>
        <w:tc>
          <w:tcPr>
            <w:tcW w:w="2347" w:type="dxa"/>
            <w:tcBorders>
              <w:top w:val="single" w:color="000000" w:sz="6" w:space="0"/>
              <w:left w:val="single" w:color="000000" w:sz="6" w:space="0"/>
              <w:bottom w:val="single" w:color="000000" w:sz="6" w:space="0"/>
              <w:right w:val="single" w:color="000000" w:sz="6" w:space="0"/>
            </w:tcBorders>
            <w:noWrap w:val="0"/>
            <w:tcMar>
              <w:left w:w="105" w:type="dxa"/>
              <w:right w:w="105" w:type="dxa"/>
            </w:tcMar>
            <w:vAlign w:val="center"/>
          </w:tcPr>
          <w:p w14:paraId="40EA6CC8">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bookmarkStart w:id="7" w:name="_Toc9300_WPSOffice_Level2"/>
            <w:r>
              <w:rPr>
                <w:rStyle w:val="17"/>
                <w:rFonts w:hint="eastAsia" w:ascii="仿宋" w:hAnsi="仿宋" w:eastAsia="仿宋" w:cs="仿宋"/>
                <w:color w:val="000000"/>
                <w:sz w:val="24"/>
                <w:szCs w:val="24"/>
                <w:shd w:val="clear" w:color="auto" w:fill="FFFFFF"/>
              </w:rPr>
              <w:t>项目编号</w:t>
            </w:r>
          </w:p>
        </w:tc>
        <w:tc>
          <w:tcPr>
            <w:tcW w:w="3241" w:type="dxa"/>
            <w:tcBorders>
              <w:top w:val="single" w:color="000000" w:sz="6" w:space="0"/>
              <w:left w:val="single" w:color="000000" w:sz="6" w:space="0"/>
              <w:bottom w:val="single" w:color="000000" w:sz="6" w:space="0"/>
              <w:right w:val="single" w:color="000000" w:sz="6" w:space="0"/>
            </w:tcBorders>
            <w:noWrap w:val="0"/>
            <w:tcMar>
              <w:left w:w="105" w:type="dxa"/>
              <w:right w:w="105" w:type="dxa"/>
            </w:tcMar>
            <w:vAlign w:val="center"/>
          </w:tcPr>
          <w:p w14:paraId="5293BA19">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firstLine="240"/>
              <w:jc w:val="center"/>
              <w:rPr>
                <w:rFonts w:hint="eastAsia" w:ascii="仿宋" w:hAnsi="仿宋" w:eastAsia="仿宋" w:cs="仿宋"/>
                <w:sz w:val="24"/>
                <w:szCs w:val="24"/>
              </w:rPr>
            </w:pPr>
            <w:r>
              <w:rPr>
                <w:rStyle w:val="17"/>
                <w:rFonts w:hint="eastAsia" w:ascii="仿宋" w:hAnsi="仿宋" w:eastAsia="仿宋" w:cs="仿宋"/>
                <w:color w:val="000000"/>
                <w:sz w:val="24"/>
                <w:szCs w:val="24"/>
                <w:shd w:val="clear" w:color="auto" w:fill="FFFFFF"/>
                <w:lang w:val="en-US" w:eastAsia="zh-CN"/>
              </w:rPr>
              <w:t>项</w:t>
            </w:r>
            <w:r>
              <w:rPr>
                <w:rStyle w:val="17"/>
                <w:rFonts w:hint="eastAsia" w:ascii="仿宋" w:hAnsi="仿宋" w:eastAsia="仿宋" w:cs="仿宋"/>
                <w:color w:val="000000"/>
                <w:sz w:val="24"/>
                <w:szCs w:val="24"/>
                <w:shd w:val="clear" w:color="auto" w:fill="FFFFFF"/>
              </w:rPr>
              <w:t>目名称</w:t>
            </w:r>
          </w:p>
        </w:tc>
        <w:tc>
          <w:tcPr>
            <w:tcW w:w="744" w:type="dxa"/>
            <w:tcBorders>
              <w:top w:val="single" w:color="000000" w:sz="6" w:space="0"/>
              <w:left w:val="single" w:color="000000" w:sz="6" w:space="0"/>
              <w:bottom w:val="single" w:color="000000" w:sz="6" w:space="0"/>
              <w:right w:val="single" w:color="000000" w:sz="6" w:space="0"/>
            </w:tcBorders>
            <w:noWrap w:val="0"/>
            <w:tcMar>
              <w:left w:w="105" w:type="dxa"/>
              <w:right w:w="105" w:type="dxa"/>
            </w:tcMar>
            <w:vAlign w:val="center"/>
          </w:tcPr>
          <w:p w14:paraId="291A3AF2">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r>
              <w:rPr>
                <w:rStyle w:val="17"/>
                <w:rFonts w:hint="eastAsia" w:ascii="仿宋" w:hAnsi="仿宋" w:eastAsia="仿宋" w:cs="仿宋"/>
                <w:color w:val="000000"/>
                <w:sz w:val="24"/>
                <w:szCs w:val="24"/>
                <w:shd w:val="clear" w:color="auto" w:fill="FFFFFF"/>
              </w:rPr>
              <w:t>数量</w:t>
            </w:r>
          </w:p>
        </w:tc>
        <w:tc>
          <w:tcPr>
            <w:tcW w:w="629" w:type="dxa"/>
            <w:tcBorders>
              <w:top w:val="single" w:color="000000" w:sz="6" w:space="0"/>
              <w:left w:val="single" w:color="000000" w:sz="6" w:space="0"/>
              <w:bottom w:val="single" w:color="000000" w:sz="6" w:space="0"/>
              <w:right w:val="single" w:color="000000" w:sz="6" w:space="0"/>
            </w:tcBorders>
            <w:noWrap w:val="0"/>
            <w:tcMar>
              <w:left w:w="105" w:type="dxa"/>
              <w:right w:w="105" w:type="dxa"/>
            </w:tcMar>
            <w:vAlign w:val="center"/>
          </w:tcPr>
          <w:p w14:paraId="369471F7">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r>
              <w:rPr>
                <w:rStyle w:val="17"/>
                <w:rFonts w:hint="eastAsia" w:ascii="仿宋" w:hAnsi="仿宋" w:eastAsia="仿宋" w:cs="仿宋"/>
                <w:color w:val="000000"/>
                <w:sz w:val="24"/>
                <w:szCs w:val="24"/>
                <w:shd w:val="clear" w:color="auto" w:fill="FFFFFF"/>
              </w:rPr>
              <w:t>单位</w:t>
            </w:r>
          </w:p>
        </w:tc>
        <w:tc>
          <w:tcPr>
            <w:tcW w:w="2761" w:type="dxa"/>
            <w:tcBorders>
              <w:top w:val="single" w:color="000000" w:sz="6" w:space="0"/>
              <w:left w:val="single" w:color="000000" w:sz="6" w:space="0"/>
              <w:bottom w:val="single" w:color="000000" w:sz="6" w:space="0"/>
              <w:right w:val="single" w:color="000000" w:sz="6" w:space="0"/>
            </w:tcBorders>
            <w:noWrap w:val="0"/>
            <w:tcMar>
              <w:left w:w="105" w:type="dxa"/>
              <w:right w:w="105" w:type="dxa"/>
            </w:tcMar>
            <w:vAlign w:val="center"/>
          </w:tcPr>
          <w:p w14:paraId="65DF93DD">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240" w:lineRule="auto"/>
              <w:ind w:left="0" w:right="0"/>
              <w:jc w:val="center"/>
              <w:rPr>
                <w:rStyle w:val="17"/>
                <w:rFonts w:hint="eastAsia" w:ascii="仿宋" w:hAnsi="仿宋" w:eastAsia="仿宋" w:cs="仿宋"/>
                <w:color w:val="000000"/>
                <w:sz w:val="24"/>
                <w:szCs w:val="24"/>
                <w:shd w:val="clear" w:color="auto" w:fill="FFFFFF"/>
                <w:lang w:val="en-US" w:eastAsia="zh-CN"/>
              </w:rPr>
            </w:pPr>
            <w:r>
              <w:rPr>
                <w:rStyle w:val="17"/>
                <w:rFonts w:hint="eastAsia" w:ascii="仿宋" w:hAnsi="仿宋" w:eastAsia="仿宋" w:cs="仿宋"/>
                <w:color w:val="000000"/>
                <w:sz w:val="24"/>
                <w:szCs w:val="24"/>
                <w:shd w:val="clear" w:color="auto" w:fill="FFFFFF"/>
                <w:lang w:val="en-US" w:eastAsia="zh-CN"/>
              </w:rPr>
              <w:t>预算暂估总价</w:t>
            </w:r>
          </w:p>
          <w:p w14:paraId="40BE4799">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240" w:lineRule="auto"/>
              <w:ind w:left="0" w:right="0"/>
              <w:jc w:val="center"/>
              <w:rPr>
                <w:rFonts w:hint="eastAsia" w:ascii="仿宋" w:hAnsi="仿宋" w:eastAsia="仿宋" w:cs="仿宋"/>
                <w:sz w:val="24"/>
                <w:szCs w:val="24"/>
              </w:rPr>
            </w:pPr>
            <w:r>
              <w:rPr>
                <w:rStyle w:val="17"/>
                <w:rFonts w:hint="eastAsia" w:ascii="仿宋" w:hAnsi="仿宋" w:eastAsia="仿宋" w:cs="仿宋"/>
                <w:color w:val="000000"/>
                <w:sz w:val="24"/>
                <w:szCs w:val="24"/>
                <w:shd w:val="clear" w:color="auto" w:fill="FFFFFF"/>
              </w:rPr>
              <w:t>（人民币）</w:t>
            </w:r>
          </w:p>
        </w:tc>
      </w:tr>
      <w:tr w14:paraId="42075A9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1579" w:hRule="atLeast"/>
        </w:trPr>
        <w:tc>
          <w:tcPr>
            <w:tcW w:w="2347" w:type="dxa"/>
            <w:tcBorders>
              <w:top w:val="nil"/>
              <w:left w:val="single" w:color="000000" w:sz="6" w:space="0"/>
              <w:bottom w:val="single" w:color="000000" w:sz="6" w:space="0"/>
              <w:right w:val="single" w:color="000000" w:sz="6" w:space="0"/>
            </w:tcBorders>
            <w:shd w:val="clear" w:color="auto" w:fill="auto"/>
            <w:noWrap w:val="0"/>
            <w:tcMar>
              <w:left w:w="105" w:type="dxa"/>
              <w:right w:w="105" w:type="dxa"/>
            </w:tcMar>
            <w:vAlign w:val="center"/>
          </w:tcPr>
          <w:p w14:paraId="77CBBDEC">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leftChars="0" w:right="0" w:rightChars="0"/>
              <w:jc w:val="center"/>
              <w:rPr>
                <w:rFonts w:hint="eastAsia" w:ascii="仿宋" w:hAnsi="仿宋" w:eastAsia="仿宋" w:cs="仿宋"/>
                <w:kern w:val="0"/>
                <w:sz w:val="24"/>
                <w:szCs w:val="24"/>
                <w:lang w:val="en-US" w:eastAsia="zh-CN" w:bidi="ar-SA"/>
              </w:rPr>
            </w:pPr>
            <w:r>
              <w:rPr>
                <w:rFonts w:hint="eastAsia" w:ascii="仿宋" w:hAnsi="仿宋" w:eastAsia="仿宋" w:cs="仿宋"/>
                <w:color w:val="auto"/>
                <w:sz w:val="24"/>
                <w:szCs w:val="24"/>
                <w:lang w:eastAsia="zh-CN"/>
              </w:rPr>
              <w:t>YHYF-2026</w:t>
            </w:r>
            <w:r>
              <w:rPr>
                <w:rFonts w:hint="eastAsia" w:ascii="仿宋" w:hAnsi="仿宋" w:eastAsia="仿宋" w:cs="仿宋"/>
                <w:color w:val="auto"/>
                <w:sz w:val="24"/>
                <w:szCs w:val="24"/>
                <w:lang w:val="en-US" w:eastAsia="zh-CN"/>
              </w:rPr>
              <w:t>0917-01</w:t>
            </w:r>
          </w:p>
        </w:tc>
        <w:tc>
          <w:tcPr>
            <w:tcW w:w="3241" w:type="dxa"/>
            <w:tcBorders>
              <w:top w:val="nil"/>
              <w:left w:val="single" w:color="000000" w:sz="6" w:space="0"/>
              <w:bottom w:val="single" w:color="000000" w:sz="6" w:space="0"/>
              <w:right w:val="single" w:color="000000" w:sz="6" w:space="0"/>
            </w:tcBorders>
            <w:shd w:val="clear" w:color="auto" w:fill="auto"/>
            <w:noWrap w:val="0"/>
            <w:tcMar>
              <w:left w:w="105" w:type="dxa"/>
              <w:right w:w="105" w:type="dxa"/>
            </w:tcMar>
            <w:vAlign w:val="center"/>
          </w:tcPr>
          <w:p w14:paraId="1CC2070A">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leftChars="0" w:right="0" w:rightChars="0"/>
              <w:jc w:val="center"/>
              <w:rPr>
                <w:rFonts w:hint="eastAsia" w:ascii="仿宋" w:hAnsi="仿宋" w:eastAsia="仿宋" w:cs="仿宋"/>
                <w:kern w:val="0"/>
                <w:sz w:val="24"/>
                <w:szCs w:val="24"/>
                <w:lang w:val="en-US" w:eastAsia="zh-CN" w:bidi="ar-SA"/>
              </w:rPr>
            </w:pPr>
            <w:r>
              <w:rPr>
                <w:rFonts w:hint="eastAsia" w:ascii="仿宋" w:hAnsi="仿宋" w:eastAsia="仿宋" w:cs="仿宋"/>
                <w:color w:val="auto"/>
                <w:sz w:val="24"/>
                <w:szCs w:val="24"/>
                <w:lang w:val="en-US" w:eastAsia="zh-CN"/>
              </w:rPr>
              <w:t>东乡区应急管理局综合性专业抢险救援大队营房改造工程拆除工程劳务分包（第二次）</w:t>
            </w:r>
          </w:p>
        </w:tc>
        <w:tc>
          <w:tcPr>
            <w:tcW w:w="744" w:type="dxa"/>
            <w:tcBorders>
              <w:top w:val="nil"/>
              <w:left w:val="single" w:color="000000" w:sz="6" w:space="0"/>
              <w:bottom w:val="single" w:color="000000" w:sz="6" w:space="0"/>
              <w:right w:val="single" w:color="000000" w:sz="6" w:space="0"/>
            </w:tcBorders>
            <w:shd w:val="clear" w:color="auto" w:fill="auto"/>
            <w:noWrap w:val="0"/>
            <w:tcMar>
              <w:left w:w="105" w:type="dxa"/>
              <w:right w:w="105" w:type="dxa"/>
            </w:tcMar>
            <w:vAlign w:val="center"/>
          </w:tcPr>
          <w:p w14:paraId="28811E2C">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r>
              <w:rPr>
                <w:rFonts w:hint="eastAsia" w:ascii="仿宋" w:hAnsi="仿宋" w:eastAsia="仿宋" w:cs="仿宋"/>
                <w:color w:val="000000"/>
                <w:sz w:val="24"/>
                <w:szCs w:val="24"/>
                <w:shd w:val="clear" w:color="auto" w:fill="FFFFFF"/>
              </w:rPr>
              <w:t> </w:t>
            </w:r>
          </w:p>
          <w:p w14:paraId="70B7BC3F">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r>
              <w:rPr>
                <w:rFonts w:hint="eastAsia" w:ascii="仿宋" w:hAnsi="仿宋" w:eastAsia="仿宋" w:cs="仿宋"/>
                <w:color w:val="000000"/>
                <w:sz w:val="24"/>
                <w:szCs w:val="24"/>
                <w:shd w:val="clear" w:color="auto" w:fill="FFFFFF"/>
              </w:rPr>
              <w:t>1</w:t>
            </w:r>
          </w:p>
          <w:p w14:paraId="771D1305">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leftChars="0" w:right="0" w:rightChars="0"/>
              <w:jc w:val="center"/>
              <w:rPr>
                <w:rFonts w:hint="eastAsia" w:ascii="仿宋" w:hAnsi="仿宋" w:eastAsia="仿宋" w:cs="仿宋"/>
                <w:kern w:val="0"/>
                <w:sz w:val="24"/>
                <w:szCs w:val="24"/>
                <w:lang w:val="en-US" w:eastAsia="zh-CN" w:bidi="ar-SA"/>
              </w:rPr>
            </w:pPr>
            <w:r>
              <w:rPr>
                <w:rFonts w:hint="eastAsia" w:ascii="仿宋" w:hAnsi="仿宋" w:eastAsia="仿宋" w:cs="仿宋"/>
                <w:color w:val="000000"/>
                <w:sz w:val="24"/>
                <w:szCs w:val="24"/>
                <w:shd w:val="clear" w:color="auto" w:fill="FFFFFF"/>
              </w:rPr>
              <w:t> </w:t>
            </w:r>
          </w:p>
        </w:tc>
        <w:tc>
          <w:tcPr>
            <w:tcW w:w="629" w:type="dxa"/>
            <w:tcBorders>
              <w:top w:val="nil"/>
              <w:left w:val="single" w:color="000000" w:sz="6" w:space="0"/>
              <w:bottom w:val="single" w:color="000000" w:sz="6" w:space="0"/>
              <w:right w:val="single" w:color="000000" w:sz="6" w:space="0"/>
            </w:tcBorders>
            <w:shd w:val="clear" w:color="auto" w:fill="auto"/>
            <w:noWrap w:val="0"/>
            <w:tcMar>
              <w:left w:w="105" w:type="dxa"/>
              <w:right w:w="105" w:type="dxa"/>
            </w:tcMar>
            <w:vAlign w:val="center"/>
          </w:tcPr>
          <w:p w14:paraId="0D70AD25">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leftChars="0" w:right="0" w:rightChars="0"/>
              <w:jc w:val="center"/>
              <w:rPr>
                <w:rFonts w:hint="eastAsia" w:ascii="仿宋" w:hAnsi="仿宋" w:eastAsia="仿宋" w:cs="仿宋"/>
                <w:kern w:val="0"/>
                <w:sz w:val="24"/>
                <w:szCs w:val="24"/>
                <w:lang w:val="en-US" w:eastAsia="zh-CN" w:bidi="ar-SA"/>
              </w:rPr>
            </w:pPr>
            <w:r>
              <w:rPr>
                <w:rFonts w:hint="eastAsia" w:ascii="仿宋" w:hAnsi="仿宋" w:eastAsia="仿宋" w:cs="仿宋"/>
                <w:color w:val="000000"/>
                <w:sz w:val="24"/>
                <w:szCs w:val="24"/>
                <w:shd w:val="clear" w:color="auto" w:fill="FFFFFF"/>
              </w:rPr>
              <w:t>项</w:t>
            </w:r>
          </w:p>
        </w:tc>
        <w:tc>
          <w:tcPr>
            <w:tcW w:w="2761" w:type="dxa"/>
            <w:tcBorders>
              <w:top w:val="nil"/>
              <w:left w:val="single" w:color="000000" w:sz="6" w:space="0"/>
              <w:bottom w:val="single" w:color="000000" w:sz="6" w:space="0"/>
              <w:right w:val="single" w:color="000000" w:sz="6" w:space="0"/>
            </w:tcBorders>
            <w:shd w:val="clear" w:color="auto" w:fill="auto"/>
            <w:noWrap w:val="0"/>
            <w:tcMar>
              <w:left w:w="105" w:type="dxa"/>
              <w:right w:w="105" w:type="dxa"/>
            </w:tcMar>
            <w:vAlign w:val="center"/>
          </w:tcPr>
          <w:p w14:paraId="16479AC6">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leftChars="0" w:right="0" w:rightChars="0"/>
              <w:jc w:val="center"/>
              <w:rPr>
                <w:rFonts w:hint="eastAsia" w:ascii="仿宋" w:hAnsi="仿宋" w:eastAsia="仿宋" w:cs="仿宋"/>
                <w:kern w:val="0"/>
                <w:sz w:val="24"/>
                <w:szCs w:val="24"/>
                <w:lang w:val="en-US" w:eastAsia="zh-CN" w:bidi="ar-SA"/>
              </w:rPr>
            </w:pPr>
            <w:r>
              <w:rPr>
                <w:rFonts w:hint="eastAsia" w:ascii="仿宋" w:hAnsi="仿宋" w:eastAsia="仿宋" w:cs="仿宋"/>
                <w:color w:val="auto"/>
                <w:sz w:val="28"/>
                <w:szCs w:val="28"/>
                <w:lang w:val="en-US" w:eastAsia="zh-CN"/>
              </w:rPr>
              <w:t>30439元</w:t>
            </w:r>
          </w:p>
        </w:tc>
      </w:tr>
    </w:tbl>
    <w:tbl>
      <w:tblPr>
        <w:tblStyle w:val="14"/>
        <w:tblpPr w:leftFromText="180" w:rightFromText="180" w:vertAnchor="text" w:horzAnchor="page" w:tblpX="1320" w:tblpY="901"/>
        <w:tblOverlap w:val="never"/>
        <w:tblW w:w="972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20"/>
        <w:gridCol w:w="1612"/>
        <w:gridCol w:w="964"/>
        <w:gridCol w:w="962"/>
        <w:gridCol w:w="930"/>
        <w:gridCol w:w="1255"/>
        <w:gridCol w:w="1174"/>
        <w:gridCol w:w="2012"/>
      </w:tblGrid>
      <w:tr w14:paraId="7C793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4635AC">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612"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3B5C03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名称</w:t>
            </w:r>
          </w:p>
        </w:tc>
        <w:tc>
          <w:tcPr>
            <w:tcW w:w="964" w:type="dxa"/>
            <w:tcBorders>
              <w:top w:val="single" w:color="000000" w:sz="4" w:space="0"/>
              <w:left w:val="single" w:color="000000" w:sz="4" w:space="0"/>
              <w:bottom w:val="single" w:color="000000" w:sz="4" w:space="0"/>
              <w:right w:val="nil"/>
            </w:tcBorders>
            <w:shd w:val="clear" w:color="auto" w:fill="auto"/>
            <w:noWrap w:val="0"/>
            <w:vAlign w:val="center"/>
          </w:tcPr>
          <w:p w14:paraId="12399516">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规格</w:t>
            </w: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08D177">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单位</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C54732">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数量</w:t>
            </w:r>
          </w:p>
        </w:tc>
        <w:tc>
          <w:tcPr>
            <w:tcW w:w="12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30519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最高控制单价（元）</w:t>
            </w:r>
          </w:p>
        </w:tc>
        <w:tc>
          <w:tcPr>
            <w:tcW w:w="11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3918C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合计（元）</w:t>
            </w:r>
          </w:p>
        </w:tc>
        <w:tc>
          <w:tcPr>
            <w:tcW w:w="20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8F78A1">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备注</w:t>
            </w:r>
          </w:p>
        </w:tc>
      </w:tr>
      <w:tr w14:paraId="5DA2A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5E998B98">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1</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41870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砖砌体拆除</w:t>
            </w:r>
          </w:p>
        </w:tc>
        <w:tc>
          <w:tcPr>
            <w:tcW w:w="964" w:type="dxa"/>
            <w:tcBorders>
              <w:top w:val="single" w:color="000000" w:sz="4" w:space="0"/>
              <w:left w:val="single" w:color="auto" w:sz="4" w:space="0"/>
              <w:bottom w:val="single" w:color="000000" w:sz="4" w:space="0"/>
              <w:right w:val="nil"/>
            </w:tcBorders>
            <w:shd w:val="clear" w:color="auto" w:fill="auto"/>
            <w:noWrap w:val="0"/>
            <w:vAlign w:val="center"/>
          </w:tcPr>
          <w:p w14:paraId="42079DE6">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20墙</w:t>
            </w: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CD9A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17E0A">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141</w:t>
            </w:r>
          </w:p>
        </w:tc>
        <w:tc>
          <w:tcPr>
            <w:tcW w:w="1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CDFF7">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23</w:t>
            </w:r>
          </w:p>
        </w:tc>
        <w:tc>
          <w:tcPr>
            <w:tcW w:w="11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145F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3243</w:t>
            </w:r>
          </w:p>
        </w:tc>
        <w:tc>
          <w:tcPr>
            <w:tcW w:w="20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D88E4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44A56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663195BB">
            <w:pPr>
              <w:jc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2</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7D67A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原有墙面砖拆除</w:t>
            </w:r>
          </w:p>
        </w:tc>
        <w:tc>
          <w:tcPr>
            <w:tcW w:w="964" w:type="dxa"/>
            <w:tcBorders>
              <w:top w:val="single" w:color="000000" w:sz="4" w:space="0"/>
              <w:left w:val="single" w:color="auto" w:sz="4" w:space="0"/>
              <w:bottom w:val="single" w:color="000000" w:sz="4" w:space="0"/>
              <w:right w:val="nil"/>
            </w:tcBorders>
            <w:shd w:val="clear" w:color="auto" w:fill="auto"/>
            <w:noWrap w:val="0"/>
            <w:vAlign w:val="center"/>
          </w:tcPr>
          <w:p w14:paraId="4794D01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EEF4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5F98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594</w:t>
            </w:r>
          </w:p>
        </w:tc>
        <w:tc>
          <w:tcPr>
            <w:tcW w:w="1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6FEA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11</w:t>
            </w:r>
          </w:p>
        </w:tc>
        <w:tc>
          <w:tcPr>
            <w:tcW w:w="11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6436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6534</w:t>
            </w:r>
          </w:p>
        </w:tc>
        <w:tc>
          <w:tcPr>
            <w:tcW w:w="20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3AA2A8">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拆除到原粉刷面2#：554㎡   1#：40㎡</w:t>
            </w:r>
          </w:p>
        </w:tc>
      </w:tr>
      <w:tr w14:paraId="7DA41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320F17E7">
            <w:pPr>
              <w:jc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3</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1972B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楼地面砖铲除</w:t>
            </w:r>
          </w:p>
        </w:tc>
        <w:tc>
          <w:tcPr>
            <w:tcW w:w="964" w:type="dxa"/>
            <w:tcBorders>
              <w:top w:val="single" w:color="000000" w:sz="4" w:space="0"/>
              <w:left w:val="single" w:color="auto" w:sz="4" w:space="0"/>
              <w:bottom w:val="single" w:color="000000" w:sz="4" w:space="0"/>
              <w:right w:val="nil"/>
            </w:tcBorders>
            <w:shd w:val="clear" w:color="auto" w:fill="auto"/>
            <w:noWrap w:val="0"/>
            <w:vAlign w:val="center"/>
          </w:tcPr>
          <w:p w14:paraId="7980796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3608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3EF1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900</w:t>
            </w:r>
          </w:p>
        </w:tc>
        <w:tc>
          <w:tcPr>
            <w:tcW w:w="1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F7B6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14</w:t>
            </w:r>
          </w:p>
        </w:tc>
        <w:tc>
          <w:tcPr>
            <w:tcW w:w="11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070A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12600</w:t>
            </w:r>
          </w:p>
        </w:tc>
        <w:tc>
          <w:tcPr>
            <w:tcW w:w="20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F5EB56">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拆除到原结构层2#：248㎡1#：652㎡</w:t>
            </w:r>
          </w:p>
        </w:tc>
      </w:tr>
      <w:tr w14:paraId="55E5B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28A4E6A7">
            <w:pPr>
              <w:jc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4</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13330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天棚面龙骨及饰面拆除</w:t>
            </w:r>
          </w:p>
        </w:tc>
        <w:tc>
          <w:tcPr>
            <w:tcW w:w="964" w:type="dxa"/>
            <w:tcBorders>
              <w:top w:val="single" w:color="000000" w:sz="4" w:space="0"/>
              <w:left w:val="single" w:color="auto" w:sz="4" w:space="0"/>
              <w:bottom w:val="single" w:color="000000" w:sz="4" w:space="0"/>
              <w:right w:val="nil"/>
            </w:tcBorders>
            <w:shd w:val="clear" w:color="auto" w:fill="auto"/>
            <w:noWrap w:val="0"/>
            <w:vAlign w:val="center"/>
          </w:tcPr>
          <w:p w14:paraId="4BEAAAC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368B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C634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300</w:t>
            </w:r>
          </w:p>
        </w:tc>
        <w:tc>
          <w:tcPr>
            <w:tcW w:w="1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DA21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7</w:t>
            </w:r>
          </w:p>
        </w:tc>
        <w:tc>
          <w:tcPr>
            <w:tcW w:w="11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A215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2100</w:t>
            </w:r>
          </w:p>
        </w:tc>
        <w:tc>
          <w:tcPr>
            <w:tcW w:w="20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19455B">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2#：300㎡</w:t>
            </w:r>
          </w:p>
        </w:tc>
      </w:tr>
      <w:tr w14:paraId="2C546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088A3B55">
            <w:pPr>
              <w:jc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5</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19740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石膏板隔墙拆除</w:t>
            </w:r>
          </w:p>
        </w:tc>
        <w:tc>
          <w:tcPr>
            <w:tcW w:w="964" w:type="dxa"/>
            <w:tcBorders>
              <w:top w:val="single" w:color="000000" w:sz="4" w:space="0"/>
              <w:left w:val="single" w:color="auto" w:sz="4" w:space="0"/>
              <w:bottom w:val="single" w:color="000000" w:sz="4" w:space="0"/>
              <w:right w:val="nil"/>
            </w:tcBorders>
            <w:shd w:val="clear" w:color="auto" w:fill="auto"/>
            <w:noWrap w:val="0"/>
            <w:vAlign w:val="center"/>
          </w:tcPr>
          <w:p w14:paraId="683C954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B3D4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C03E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9</w:t>
            </w:r>
          </w:p>
        </w:tc>
        <w:tc>
          <w:tcPr>
            <w:tcW w:w="1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E558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8</w:t>
            </w:r>
          </w:p>
        </w:tc>
        <w:tc>
          <w:tcPr>
            <w:tcW w:w="11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7603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72</w:t>
            </w:r>
          </w:p>
        </w:tc>
        <w:tc>
          <w:tcPr>
            <w:tcW w:w="20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1AB25A">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1#</w:t>
            </w:r>
          </w:p>
        </w:tc>
      </w:tr>
      <w:tr w14:paraId="5FA6C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17FAF8BA">
            <w:pPr>
              <w:jc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6</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D097C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门窗拆除</w:t>
            </w:r>
          </w:p>
        </w:tc>
        <w:tc>
          <w:tcPr>
            <w:tcW w:w="964" w:type="dxa"/>
            <w:tcBorders>
              <w:top w:val="single" w:color="000000" w:sz="4" w:space="0"/>
              <w:left w:val="single" w:color="auto" w:sz="4" w:space="0"/>
              <w:bottom w:val="single" w:color="000000" w:sz="4" w:space="0"/>
              <w:right w:val="nil"/>
            </w:tcBorders>
            <w:shd w:val="clear" w:color="auto" w:fill="auto"/>
            <w:noWrap w:val="0"/>
            <w:vAlign w:val="center"/>
          </w:tcPr>
          <w:p w14:paraId="04536EE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E40C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樘</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9F33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111</w:t>
            </w:r>
          </w:p>
        </w:tc>
        <w:tc>
          <w:tcPr>
            <w:tcW w:w="1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76B3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26</w:t>
            </w:r>
          </w:p>
        </w:tc>
        <w:tc>
          <w:tcPr>
            <w:tcW w:w="11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DC2A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2886</w:t>
            </w:r>
          </w:p>
        </w:tc>
        <w:tc>
          <w:tcPr>
            <w:tcW w:w="20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718292">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1#：窗含防盗窗，整樘门窗50樘2#；门窗框57樘，整门4樘</w:t>
            </w:r>
          </w:p>
        </w:tc>
      </w:tr>
      <w:tr w14:paraId="7A510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63B417EB">
            <w:pPr>
              <w:jc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7</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B671C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拆除包柱玻璃面板+玻璃屏风</w:t>
            </w:r>
          </w:p>
        </w:tc>
        <w:tc>
          <w:tcPr>
            <w:tcW w:w="964" w:type="dxa"/>
            <w:tcBorders>
              <w:top w:val="single" w:color="000000" w:sz="4" w:space="0"/>
              <w:left w:val="single" w:color="auto" w:sz="4" w:space="0"/>
              <w:bottom w:val="single" w:color="000000" w:sz="4" w:space="0"/>
              <w:right w:val="nil"/>
            </w:tcBorders>
            <w:shd w:val="clear" w:color="auto" w:fill="auto"/>
            <w:noWrap w:val="0"/>
            <w:vAlign w:val="center"/>
          </w:tcPr>
          <w:p w14:paraId="7EA02CA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D407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9FB1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60</w:t>
            </w:r>
          </w:p>
        </w:tc>
        <w:tc>
          <w:tcPr>
            <w:tcW w:w="1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A776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7</w:t>
            </w:r>
          </w:p>
        </w:tc>
        <w:tc>
          <w:tcPr>
            <w:tcW w:w="11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1388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420</w:t>
            </w:r>
          </w:p>
        </w:tc>
        <w:tc>
          <w:tcPr>
            <w:tcW w:w="20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361289">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2#、高3m</w:t>
            </w:r>
          </w:p>
        </w:tc>
      </w:tr>
      <w:tr w14:paraId="6F5C8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2305CF2F">
            <w:pPr>
              <w:jc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8</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5DE0A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管道及水池台面拆除</w:t>
            </w:r>
          </w:p>
        </w:tc>
        <w:tc>
          <w:tcPr>
            <w:tcW w:w="964" w:type="dxa"/>
            <w:tcBorders>
              <w:top w:val="single" w:color="000000" w:sz="4" w:space="0"/>
              <w:left w:val="single" w:color="auto" w:sz="4" w:space="0"/>
              <w:bottom w:val="single" w:color="000000" w:sz="4" w:space="0"/>
              <w:right w:val="nil"/>
            </w:tcBorders>
            <w:shd w:val="clear" w:color="auto" w:fill="auto"/>
            <w:noWrap w:val="0"/>
            <w:vAlign w:val="center"/>
          </w:tcPr>
          <w:p w14:paraId="56B4200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6239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BBDE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40</w:t>
            </w:r>
          </w:p>
        </w:tc>
        <w:tc>
          <w:tcPr>
            <w:tcW w:w="1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83A0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20</w:t>
            </w:r>
          </w:p>
        </w:tc>
        <w:tc>
          <w:tcPr>
            <w:tcW w:w="11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AAE2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800</w:t>
            </w:r>
          </w:p>
        </w:tc>
        <w:tc>
          <w:tcPr>
            <w:tcW w:w="20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599D2D">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1#原厨房</w:t>
            </w:r>
          </w:p>
        </w:tc>
      </w:tr>
      <w:tr w14:paraId="488BF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1C7B7742">
            <w:pPr>
              <w:jc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9</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CC203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柜体拆除</w:t>
            </w:r>
          </w:p>
        </w:tc>
        <w:tc>
          <w:tcPr>
            <w:tcW w:w="964" w:type="dxa"/>
            <w:tcBorders>
              <w:top w:val="single" w:color="000000" w:sz="4" w:space="0"/>
              <w:left w:val="single" w:color="auto" w:sz="4" w:space="0"/>
              <w:bottom w:val="single" w:color="000000" w:sz="4" w:space="0"/>
              <w:right w:val="nil"/>
            </w:tcBorders>
            <w:shd w:val="clear" w:color="auto" w:fill="auto"/>
            <w:noWrap w:val="0"/>
            <w:vAlign w:val="center"/>
          </w:tcPr>
          <w:p w14:paraId="0A69D42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5B88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FEDF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223</w:t>
            </w:r>
          </w:p>
        </w:tc>
        <w:tc>
          <w:tcPr>
            <w:tcW w:w="1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4802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8</w:t>
            </w:r>
          </w:p>
        </w:tc>
        <w:tc>
          <w:tcPr>
            <w:tcW w:w="11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B6CB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1784</w:t>
            </w:r>
          </w:p>
        </w:tc>
        <w:tc>
          <w:tcPr>
            <w:tcW w:w="20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59C02F">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1#43㎡</w:t>
            </w:r>
            <w:r>
              <w:rPr>
                <w:rFonts w:hint="eastAsia" w:ascii="仿宋" w:hAnsi="仿宋" w:eastAsia="仿宋" w:cs="仿宋"/>
                <w:b w:val="0"/>
                <w:color w:val="000000"/>
                <w:sz w:val="24"/>
                <w:szCs w:val="24"/>
              </w:rPr>
              <w:br w:type="textWrapping"/>
            </w:r>
            <w:r>
              <w:rPr>
                <w:rFonts w:hint="eastAsia" w:ascii="仿宋" w:hAnsi="仿宋" w:eastAsia="仿宋" w:cs="仿宋"/>
                <w:b w:val="0"/>
                <w:color w:val="000000"/>
                <w:sz w:val="24"/>
                <w:szCs w:val="24"/>
              </w:rPr>
              <w:t>2#180㎡</w:t>
            </w:r>
          </w:p>
        </w:tc>
      </w:tr>
      <w:tr w14:paraId="68373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restart"/>
            <w:tcBorders>
              <w:top w:val="single" w:color="000000" w:sz="4" w:space="0"/>
              <w:left w:val="single" w:color="000000" w:sz="4" w:space="0"/>
              <w:bottom w:val="single" w:color="000000" w:sz="4" w:space="0"/>
              <w:right w:val="single" w:color="000000" w:sz="4" w:space="0"/>
            </w:tcBorders>
            <w:noWrap w:val="0"/>
            <w:vAlign w:val="top"/>
          </w:tcPr>
          <w:p w14:paraId="480CCE98">
            <w:pPr>
              <w:keepNext w:val="0"/>
              <w:keepLines w:val="0"/>
              <w:widowControl/>
              <w:suppressLineNumbers w:val="0"/>
              <w:jc w:val="left"/>
              <w:textAlignment w:val="top"/>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注：</w:t>
            </w:r>
          </w:p>
          <w:p w14:paraId="77F6A10A">
            <w:pPr>
              <w:keepNext w:val="0"/>
              <w:keepLines w:val="0"/>
              <w:widowControl/>
              <w:suppressLineNumbers w:val="0"/>
              <w:jc w:val="left"/>
              <w:textAlignment w:val="top"/>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1、质量要求：承包施工质量标准:施工质量符合设计图纸及国家有关标准、规范要求，工程质量达到国家及行业现行施工验收规范合格标准。</w:t>
            </w:r>
          </w:p>
          <w:p w14:paraId="5F2DC919">
            <w:pPr>
              <w:keepNext w:val="0"/>
              <w:keepLines w:val="0"/>
              <w:widowControl/>
              <w:numPr>
                <w:ilvl w:val="0"/>
                <w:numId w:val="1"/>
              </w:numPr>
              <w:suppressLineNumbers w:val="0"/>
              <w:jc w:val="left"/>
              <w:textAlignment w:val="top"/>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拆除工程劳务分包结算单价包含人工费、垃圾清运下楼至指定位置费、垂直运输费、施工过程措施费、安全文明施工费、3%增值税发票等一切附带费用。</w:t>
            </w:r>
          </w:p>
          <w:p w14:paraId="56E8C09C">
            <w:pPr>
              <w:keepNext w:val="0"/>
              <w:keepLines w:val="0"/>
              <w:widowControl/>
              <w:numPr>
                <w:ilvl w:val="0"/>
                <w:numId w:val="1"/>
              </w:numPr>
              <w:suppressLineNumbers w:val="0"/>
              <w:jc w:val="left"/>
              <w:textAlignment w:val="top"/>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结算方式：拆除工程劳务分包工程按三节付款（春节、端午节、中秋节）每次付款按照经项目部和现场监理验收合格后已完成工程量的  60 %支付，项目完工后付至已完成工程量的  80%，竣工验收合格及结算审核完成后，全部付清。每次请款乙方需开具与进度款同等金额的3%增值税专用发票，否则甲方有权拒绝支付。</w:t>
            </w:r>
          </w:p>
          <w:p w14:paraId="38F07DB8">
            <w:pPr>
              <w:keepNext w:val="0"/>
              <w:keepLines w:val="0"/>
              <w:widowControl/>
              <w:numPr>
                <w:ilvl w:val="0"/>
                <w:numId w:val="0"/>
              </w:numPr>
              <w:suppressLineNumbers w:val="0"/>
              <w:jc w:val="left"/>
              <w:textAlignment w:val="top"/>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 xml:space="preserve">4、此表为投标报价之明细表，数量为暂定。报价人单价不得高于最高控制单价，单价与总价不符时，以单价为准，修正总价。最终工程量以现场实际完成工程量为准。 </w:t>
            </w:r>
          </w:p>
        </w:tc>
      </w:tr>
      <w:tr w14:paraId="3A765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5DBB5028">
            <w:pPr>
              <w:jc w:val="left"/>
              <w:rPr>
                <w:rFonts w:hint="eastAsia" w:ascii="仿宋" w:hAnsi="仿宋" w:eastAsia="仿宋" w:cs="仿宋"/>
                <w:i w:val="0"/>
                <w:iCs w:val="0"/>
                <w:color w:val="000000" w:themeColor="text1"/>
                <w:sz w:val="27"/>
                <w:szCs w:val="27"/>
                <w:u w:val="none"/>
                <w14:textFill>
                  <w14:solidFill>
                    <w14:schemeClr w14:val="tx1"/>
                  </w14:solidFill>
                </w14:textFill>
              </w:rPr>
            </w:pPr>
          </w:p>
        </w:tc>
      </w:tr>
      <w:tr w14:paraId="74A54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2414403E">
            <w:pPr>
              <w:jc w:val="left"/>
              <w:rPr>
                <w:rFonts w:hint="eastAsia" w:ascii="仿宋" w:hAnsi="仿宋" w:eastAsia="仿宋" w:cs="仿宋"/>
                <w:i w:val="0"/>
                <w:iCs w:val="0"/>
                <w:color w:val="000000" w:themeColor="text1"/>
                <w:sz w:val="27"/>
                <w:szCs w:val="27"/>
                <w:u w:val="none"/>
                <w14:textFill>
                  <w14:solidFill>
                    <w14:schemeClr w14:val="tx1"/>
                  </w14:solidFill>
                </w14:textFill>
              </w:rPr>
            </w:pPr>
          </w:p>
        </w:tc>
      </w:tr>
      <w:tr w14:paraId="7663D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52E634E1">
            <w:pPr>
              <w:jc w:val="left"/>
              <w:rPr>
                <w:rFonts w:hint="eastAsia" w:ascii="仿宋" w:hAnsi="仿宋" w:eastAsia="仿宋" w:cs="仿宋"/>
                <w:i w:val="0"/>
                <w:iCs w:val="0"/>
                <w:color w:val="000000" w:themeColor="text1"/>
                <w:sz w:val="27"/>
                <w:szCs w:val="27"/>
                <w:u w:val="none"/>
                <w14:textFill>
                  <w14:solidFill>
                    <w14:schemeClr w14:val="tx1"/>
                  </w14:solidFill>
                </w14:textFill>
              </w:rPr>
            </w:pPr>
          </w:p>
        </w:tc>
      </w:tr>
      <w:tr w14:paraId="44C3E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4275F918">
            <w:pPr>
              <w:jc w:val="left"/>
              <w:rPr>
                <w:rFonts w:hint="eastAsia" w:ascii="仿宋" w:hAnsi="仿宋" w:eastAsia="仿宋" w:cs="仿宋"/>
                <w:i w:val="0"/>
                <w:iCs w:val="0"/>
                <w:color w:val="000000" w:themeColor="text1"/>
                <w:sz w:val="27"/>
                <w:szCs w:val="27"/>
                <w:u w:val="none"/>
                <w14:textFill>
                  <w14:solidFill>
                    <w14:schemeClr w14:val="tx1"/>
                  </w14:solidFill>
                </w14:textFill>
              </w:rPr>
            </w:pPr>
          </w:p>
        </w:tc>
      </w:tr>
      <w:tr w14:paraId="67E69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3"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680026C2">
            <w:pPr>
              <w:jc w:val="left"/>
              <w:rPr>
                <w:rFonts w:hint="eastAsia" w:ascii="仿宋" w:hAnsi="仿宋" w:eastAsia="仿宋" w:cs="仿宋"/>
                <w:i w:val="0"/>
                <w:iCs w:val="0"/>
                <w:color w:val="000000" w:themeColor="text1"/>
                <w:sz w:val="27"/>
                <w:szCs w:val="27"/>
                <w:u w:val="none"/>
                <w14:textFill>
                  <w14:solidFill>
                    <w14:schemeClr w14:val="tx1"/>
                  </w14:solidFill>
                </w14:textFill>
              </w:rPr>
            </w:pPr>
          </w:p>
        </w:tc>
      </w:tr>
    </w:tbl>
    <w:p w14:paraId="0F6500F8">
      <w:pPr>
        <w:spacing w:line="240" w:lineRule="auto"/>
        <w:rPr>
          <w:rFonts w:hint="eastAsia" w:ascii="仿宋" w:hAnsi="仿宋" w:eastAsia="仿宋" w:cs="仿宋"/>
          <w:b/>
          <w:color w:val="000000" w:themeColor="text1"/>
          <w:sz w:val="24"/>
          <w14:textFill>
            <w14:solidFill>
              <w14:schemeClr w14:val="tx1"/>
            </w14:solidFill>
          </w14:textFill>
        </w:rPr>
      </w:pPr>
    </w:p>
    <w:p w14:paraId="65E01752">
      <w:pPr>
        <w:spacing w:line="480" w:lineRule="exact"/>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二、</w:t>
      </w:r>
      <w:r>
        <w:rPr>
          <w:rFonts w:hint="eastAsia" w:ascii="仿宋" w:hAnsi="仿宋" w:eastAsia="仿宋" w:cs="仿宋"/>
          <w:b/>
          <w:color w:val="000000" w:themeColor="text1"/>
          <w:sz w:val="24"/>
          <w:lang w:eastAsia="zh-CN"/>
          <w14:textFill>
            <w14:solidFill>
              <w14:schemeClr w14:val="tx1"/>
            </w14:solidFill>
          </w14:textFill>
        </w:rPr>
        <w:t>投标人</w:t>
      </w:r>
      <w:r>
        <w:rPr>
          <w:rFonts w:hint="eastAsia" w:ascii="仿宋" w:hAnsi="仿宋" w:eastAsia="仿宋" w:cs="仿宋"/>
          <w:b/>
          <w:color w:val="000000" w:themeColor="text1"/>
          <w:sz w:val="24"/>
          <w14:textFill>
            <w14:solidFill>
              <w14:schemeClr w14:val="tx1"/>
            </w14:solidFill>
          </w14:textFill>
        </w:rPr>
        <w:t>资格条件：</w:t>
      </w:r>
    </w:p>
    <w:p w14:paraId="434E3596">
      <w:pPr>
        <w:jc w:val="both"/>
        <w:rPr>
          <w:rFonts w:hint="eastAsia" w:ascii="仿宋" w:hAnsi="仿宋" w:eastAsia="仿宋" w:cs="仿宋"/>
          <w:color w:val="000000" w:themeColor="text1"/>
          <w:spacing w:val="6"/>
          <w:kern w:val="20"/>
          <w:sz w:val="24"/>
          <w:szCs w:val="24"/>
          <w:lang w:val="en-US" w:eastAsia="zh-CN"/>
          <w14:textFill>
            <w14:solidFill>
              <w14:schemeClr w14:val="tx1"/>
            </w14:solidFill>
          </w14:textFill>
        </w:rPr>
      </w:pPr>
      <w:r>
        <w:rPr>
          <w:rFonts w:hint="eastAsia" w:ascii="仿宋" w:hAnsi="仿宋" w:eastAsia="仿宋" w:cs="仿宋"/>
          <w:color w:val="000000" w:themeColor="text1"/>
          <w:spacing w:val="6"/>
          <w:kern w:val="20"/>
          <w:sz w:val="24"/>
          <w:szCs w:val="24"/>
          <w:lang w:val="en-US" w:eastAsia="zh-CN"/>
          <w14:textFill>
            <w14:solidFill>
              <w14:schemeClr w14:val="tx1"/>
            </w14:solidFill>
          </w14:textFill>
        </w:rPr>
        <w:t>1、有效的三证合一营业执照副本（复印件加盖公章）；</w:t>
      </w:r>
    </w:p>
    <w:p w14:paraId="01F5FCC9">
      <w:pPr>
        <w:spacing w:after="60" w:line="380" w:lineRule="exact"/>
        <w:rPr>
          <w:rFonts w:hint="eastAsia" w:ascii="仿宋" w:hAnsi="仿宋" w:eastAsia="仿宋" w:cs="仿宋"/>
          <w:color w:val="000000" w:themeColor="text1"/>
          <w:spacing w:val="6"/>
          <w:kern w:val="20"/>
          <w:sz w:val="24"/>
          <w:szCs w:val="24"/>
          <w:lang w:val="en-US" w:eastAsia="zh-CN"/>
          <w14:textFill>
            <w14:solidFill>
              <w14:schemeClr w14:val="tx1"/>
            </w14:solidFill>
          </w14:textFill>
        </w:rPr>
      </w:pPr>
      <w:r>
        <w:rPr>
          <w:rFonts w:hint="eastAsia" w:ascii="仿宋" w:hAnsi="仿宋" w:eastAsia="仿宋" w:cs="仿宋"/>
          <w:color w:val="000000" w:themeColor="text1"/>
          <w:spacing w:val="6"/>
          <w:kern w:val="20"/>
          <w:sz w:val="24"/>
          <w:szCs w:val="24"/>
          <w:lang w:val="en-US" w:eastAsia="zh-CN"/>
          <w14:textFill>
            <w14:solidFill>
              <w14:schemeClr w14:val="tx1"/>
            </w14:solidFill>
          </w14:textFill>
        </w:rPr>
        <w:t>2、资质证书：具有建筑施工劳务资质及安全生产许可证（复印件加盖公章）；</w:t>
      </w:r>
    </w:p>
    <w:p w14:paraId="09B92CD6">
      <w:pPr>
        <w:jc w:val="both"/>
        <w:rPr>
          <w:rFonts w:hint="eastAsia" w:ascii="仿宋" w:hAnsi="仿宋" w:eastAsia="仿宋" w:cs="仿宋"/>
          <w:color w:val="000000" w:themeColor="text1"/>
          <w:spacing w:val="6"/>
          <w:kern w:val="20"/>
          <w:sz w:val="24"/>
          <w:szCs w:val="24"/>
          <w:lang w:val="en-US" w:eastAsia="zh-CN"/>
          <w14:textFill>
            <w14:solidFill>
              <w14:schemeClr w14:val="tx1"/>
            </w14:solidFill>
          </w14:textFill>
        </w:rPr>
      </w:pPr>
      <w:r>
        <w:rPr>
          <w:rFonts w:hint="eastAsia" w:ascii="仿宋" w:hAnsi="仿宋" w:eastAsia="仿宋" w:cs="仿宋"/>
          <w:color w:val="000000" w:themeColor="text1"/>
          <w:spacing w:val="6"/>
          <w:kern w:val="20"/>
          <w:sz w:val="24"/>
          <w:szCs w:val="24"/>
          <w:lang w:val="en-US" w:eastAsia="zh-CN"/>
          <w14:textFill>
            <w14:solidFill>
              <w14:schemeClr w14:val="tx1"/>
            </w14:solidFill>
          </w14:textFill>
        </w:rPr>
        <w:t>3、法定代表人身份证或法人授权委托书（格式见附件）及被授权人身份证（原件）；</w:t>
      </w:r>
    </w:p>
    <w:p w14:paraId="53946B69">
      <w:pPr>
        <w:jc w:val="both"/>
        <w:rPr>
          <w:rFonts w:hint="eastAsia" w:ascii="仿宋" w:hAnsi="仿宋" w:eastAsia="仿宋" w:cs="仿宋"/>
          <w:color w:val="000000" w:themeColor="text1"/>
          <w:spacing w:val="6"/>
          <w:kern w:val="20"/>
          <w:sz w:val="24"/>
          <w:szCs w:val="24"/>
          <w:lang w:val="en-US" w:eastAsia="zh-CN"/>
          <w14:textFill>
            <w14:solidFill>
              <w14:schemeClr w14:val="tx1"/>
            </w14:solidFill>
          </w14:textFill>
        </w:rPr>
      </w:pPr>
      <w:r>
        <w:rPr>
          <w:rFonts w:hint="eastAsia" w:ascii="仿宋" w:hAnsi="仿宋" w:eastAsia="仿宋" w:cs="仿宋"/>
          <w:color w:val="000000" w:themeColor="text1"/>
          <w:spacing w:val="6"/>
          <w:kern w:val="20"/>
          <w:sz w:val="24"/>
          <w:szCs w:val="24"/>
          <w:lang w:val="en-US" w:eastAsia="zh-CN"/>
          <w14:textFill>
            <w14:solidFill>
              <w14:schemeClr w14:val="tx1"/>
            </w14:solidFill>
          </w14:textFill>
        </w:rPr>
        <w:t>4、无违法记录声明函（原件，格式见附件）；</w:t>
      </w:r>
    </w:p>
    <w:p w14:paraId="1AEFC3AC">
      <w:pPr>
        <w:jc w:val="both"/>
        <w:rPr>
          <w:rFonts w:hint="eastAsia" w:ascii="仿宋" w:hAnsi="仿宋" w:eastAsia="仿宋" w:cs="仿宋"/>
          <w:color w:val="000000" w:themeColor="text1"/>
          <w:spacing w:val="6"/>
          <w:kern w:val="20"/>
          <w:sz w:val="24"/>
          <w:szCs w:val="24"/>
          <w:lang w:val="en-US" w:eastAsia="zh-CN"/>
          <w14:textFill>
            <w14:solidFill>
              <w14:schemeClr w14:val="tx1"/>
            </w14:solidFill>
          </w14:textFill>
        </w:rPr>
      </w:pPr>
      <w:r>
        <w:rPr>
          <w:rFonts w:hint="eastAsia" w:ascii="仿宋" w:hAnsi="仿宋" w:eastAsia="仿宋" w:cs="仿宋"/>
          <w:color w:val="000000" w:themeColor="text1"/>
          <w:spacing w:val="6"/>
          <w:kern w:val="20"/>
          <w:sz w:val="24"/>
          <w:szCs w:val="24"/>
          <w:lang w:val="en-US" w:eastAsia="zh-CN"/>
          <w14:textFill>
            <w14:solidFill>
              <w14:schemeClr w14:val="tx1"/>
            </w14:solidFill>
          </w14:textFill>
        </w:rPr>
        <w:t>5、投标人的资格声明（原件，格式见附件）；</w:t>
      </w:r>
    </w:p>
    <w:p w14:paraId="786A4CB4">
      <w:pPr>
        <w:jc w:val="both"/>
        <w:rPr>
          <w:rFonts w:hint="eastAsia" w:ascii="仿宋" w:hAnsi="仿宋" w:eastAsia="仿宋" w:cs="仿宋"/>
          <w:color w:val="000000" w:themeColor="text1"/>
          <w:spacing w:val="6"/>
          <w:kern w:val="20"/>
          <w:sz w:val="24"/>
          <w:szCs w:val="24"/>
          <w:lang w:val="en-US" w:eastAsia="zh-CN"/>
          <w14:textFill>
            <w14:solidFill>
              <w14:schemeClr w14:val="tx1"/>
            </w14:solidFill>
          </w14:textFill>
        </w:rPr>
      </w:pPr>
      <w:r>
        <w:rPr>
          <w:rFonts w:hint="eastAsia" w:ascii="仿宋" w:hAnsi="仿宋" w:eastAsia="仿宋" w:cs="仿宋"/>
          <w:color w:val="000000" w:themeColor="text1"/>
          <w:spacing w:val="6"/>
          <w:kern w:val="20"/>
          <w:sz w:val="24"/>
          <w:szCs w:val="24"/>
          <w:lang w:val="en-US" w:eastAsia="zh-CN" w:bidi="ar-SA"/>
          <w14:textFill>
            <w14:solidFill>
              <w14:schemeClr w14:val="tx1"/>
            </w14:solidFill>
          </w14:textFill>
        </w:rPr>
        <w:t>6、有依法缴纳税收；（需提供2026年开标前六个月内任意一个月的依法缴纳税收证明或税收</w:t>
      </w:r>
      <w:r>
        <w:rPr>
          <w:rFonts w:hint="eastAsia" w:ascii="仿宋" w:hAnsi="仿宋" w:eastAsia="仿宋" w:cs="仿宋"/>
          <w:color w:val="000000" w:themeColor="text1"/>
          <w:spacing w:val="6"/>
          <w:kern w:val="20"/>
          <w:sz w:val="24"/>
          <w:szCs w:val="24"/>
          <w:lang w:val="en-US" w:eastAsia="zh-CN"/>
          <w14:textFill>
            <w14:solidFill>
              <w14:schemeClr w14:val="tx1"/>
            </w14:solidFill>
          </w14:textFill>
        </w:rPr>
        <w:t>完税证明或免税证明相关材料复印件加盖投标人公章）；</w:t>
      </w:r>
    </w:p>
    <w:p w14:paraId="6CD90134">
      <w:pPr>
        <w:jc w:val="both"/>
        <w:rPr>
          <w:rFonts w:hint="eastAsia" w:ascii="仿宋" w:hAnsi="仿宋" w:eastAsia="仿宋" w:cs="仿宋"/>
          <w:color w:val="000000" w:themeColor="text1"/>
          <w:spacing w:val="6"/>
          <w:kern w:val="20"/>
          <w:sz w:val="24"/>
          <w:szCs w:val="24"/>
          <w:lang w:val="en-US" w:eastAsia="zh-CN"/>
          <w14:textFill>
            <w14:solidFill>
              <w14:schemeClr w14:val="tx1"/>
            </w14:solidFill>
          </w14:textFill>
        </w:rPr>
      </w:pPr>
      <w:r>
        <w:rPr>
          <w:rFonts w:hint="eastAsia" w:ascii="仿宋" w:hAnsi="仿宋" w:eastAsia="仿宋" w:cs="仿宋"/>
          <w:color w:val="000000" w:themeColor="text1"/>
          <w:spacing w:val="6"/>
          <w:kern w:val="20"/>
          <w:sz w:val="24"/>
          <w:szCs w:val="24"/>
          <w:lang w:val="en-US" w:eastAsia="zh-CN"/>
          <w14:textFill>
            <w14:solidFill>
              <w14:schemeClr w14:val="tx1"/>
            </w14:solidFill>
          </w14:textFill>
        </w:rPr>
        <w:t xml:space="preserve">7、具有履行合同所必需的设备和专业技术能力的承诺函； </w:t>
      </w:r>
    </w:p>
    <w:p w14:paraId="3503E74B">
      <w:pPr>
        <w:jc w:val="both"/>
        <w:rPr>
          <w:rFonts w:hint="eastAsia" w:ascii="仿宋" w:hAnsi="仿宋" w:eastAsia="仿宋" w:cs="仿宋"/>
          <w:color w:val="000000" w:themeColor="text1"/>
          <w:spacing w:val="6"/>
          <w:kern w:val="20"/>
          <w:sz w:val="24"/>
          <w:szCs w:val="24"/>
          <w:lang w:val="en-US" w:eastAsia="zh-CN"/>
          <w14:textFill>
            <w14:solidFill>
              <w14:schemeClr w14:val="tx1"/>
            </w14:solidFill>
          </w14:textFill>
        </w:rPr>
      </w:pPr>
      <w:r>
        <w:rPr>
          <w:rFonts w:hint="eastAsia" w:ascii="仿宋" w:hAnsi="仿宋" w:eastAsia="仿宋" w:cs="仿宋"/>
          <w:color w:val="000000" w:themeColor="text1"/>
          <w:spacing w:val="6"/>
          <w:kern w:val="20"/>
          <w:sz w:val="24"/>
          <w:szCs w:val="24"/>
          <w:lang w:val="en-US" w:eastAsia="zh-CN"/>
          <w14:textFill>
            <w14:solidFill>
              <w14:schemeClr w14:val="tx1"/>
            </w14:solidFill>
          </w14:textFill>
        </w:rPr>
        <w:t>8、提供本公司信用证明截图（原件，截图页面见附件格式）；</w:t>
      </w:r>
    </w:p>
    <w:p w14:paraId="7AF5368A">
      <w:pPr>
        <w:jc w:val="both"/>
        <w:rPr>
          <w:rFonts w:hint="eastAsia" w:ascii="仿宋" w:hAnsi="仿宋" w:eastAsia="仿宋" w:cs="仿宋"/>
          <w:color w:val="000000" w:themeColor="text1"/>
          <w:spacing w:val="6"/>
          <w:kern w:val="20"/>
          <w:sz w:val="24"/>
          <w:szCs w:val="24"/>
          <w:lang w:val="en-US" w:eastAsia="zh-CN"/>
          <w14:textFill>
            <w14:solidFill>
              <w14:schemeClr w14:val="tx1"/>
            </w14:solidFill>
          </w14:textFill>
        </w:rPr>
      </w:pPr>
      <w:r>
        <w:rPr>
          <w:rFonts w:hint="eastAsia" w:ascii="仿宋" w:hAnsi="仿宋" w:eastAsia="仿宋" w:cs="仿宋"/>
          <w:color w:val="000000" w:themeColor="text1"/>
          <w:spacing w:val="6"/>
          <w:kern w:val="20"/>
          <w:sz w:val="24"/>
          <w:szCs w:val="24"/>
          <w:lang w:val="en-US" w:eastAsia="zh-CN"/>
          <w14:textFill>
            <w14:solidFill>
              <w14:schemeClr w14:val="tx1"/>
            </w14:solidFill>
          </w14:textFill>
        </w:rPr>
        <w:t>9、投标保证金凭证（复印件加盖公章）；</w:t>
      </w:r>
    </w:p>
    <w:p w14:paraId="33EFF8DD">
      <w:pPr>
        <w:jc w:val="both"/>
        <w:rPr>
          <w:rFonts w:hint="eastAsia" w:ascii="仿宋" w:hAnsi="仿宋" w:eastAsia="仿宋" w:cs="仿宋"/>
          <w:color w:val="000000" w:themeColor="text1"/>
          <w:spacing w:val="6"/>
          <w:kern w:val="20"/>
          <w:sz w:val="24"/>
          <w:szCs w:val="24"/>
          <w:lang w:val="en-US" w:eastAsia="zh-CN"/>
          <w14:textFill>
            <w14:solidFill>
              <w14:schemeClr w14:val="tx1"/>
            </w14:solidFill>
          </w14:textFill>
        </w:rPr>
      </w:pPr>
      <w:r>
        <w:rPr>
          <w:rFonts w:hint="eastAsia" w:ascii="仿宋" w:hAnsi="仿宋" w:eastAsia="仿宋" w:cs="仿宋"/>
          <w:color w:val="000000" w:themeColor="text1"/>
          <w:spacing w:val="6"/>
          <w:kern w:val="20"/>
          <w:sz w:val="24"/>
          <w:szCs w:val="24"/>
          <w:lang w:val="en-US" w:eastAsia="zh-CN"/>
          <w14:textFill>
            <w14:solidFill>
              <w14:schemeClr w14:val="tx1"/>
            </w14:solidFill>
          </w14:textFill>
        </w:rPr>
        <w:t>10、法律、行政法规规定的其他条件及项目特殊要求：</w:t>
      </w:r>
    </w:p>
    <w:p w14:paraId="0BB8F61F">
      <w:pPr>
        <w:jc w:val="both"/>
        <w:rPr>
          <w:rFonts w:hint="eastAsia" w:ascii="仿宋" w:hAnsi="仿宋" w:eastAsia="仿宋" w:cs="仿宋"/>
          <w:color w:val="000000" w:themeColor="text1"/>
          <w:spacing w:val="6"/>
          <w:kern w:val="20"/>
          <w:sz w:val="24"/>
          <w:szCs w:val="24"/>
          <w14:textFill>
            <w14:solidFill>
              <w14:schemeClr w14:val="tx1"/>
            </w14:solidFill>
          </w14:textFill>
        </w:rPr>
      </w:pPr>
      <w:r>
        <w:rPr>
          <w:rFonts w:hint="eastAsia" w:ascii="仿宋" w:hAnsi="仿宋" w:eastAsia="仿宋" w:cs="仿宋"/>
          <w:color w:val="000000" w:themeColor="text1"/>
          <w:spacing w:val="6"/>
          <w:kern w:val="20"/>
          <w:sz w:val="24"/>
          <w:szCs w:val="24"/>
          <w:lang w:val="en-US" w:eastAsia="zh-CN"/>
          <w14:textFill>
            <w14:solidFill>
              <w14:schemeClr w14:val="tx1"/>
            </w14:solidFill>
          </w14:textFill>
        </w:rPr>
        <w:t>a)单位负责人为同一人或者存在直接控股、管理关系的</w:t>
      </w:r>
      <w:r>
        <w:rPr>
          <w:rFonts w:hint="eastAsia" w:ascii="仿宋" w:hAnsi="仿宋" w:eastAsia="仿宋" w:cs="仿宋"/>
          <w:color w:val="000000" w:themeColor="text1"/>
          <w:spacing w:val="6"/>
          <w:kern w:val="20"/>
          <w:sz w:val="24"/>
          <w:szCs w:val="24"/>
          <w14:textFill>
            <w14:solidFill>
              <w14:schemeClr w14:val="tx1"/>
            </w14:solidFill>
          </w14:textFill>
        </w:rPr>
        <w:t>不同</w:t>
      </w:r>
      <w:r>
        <w:rPr>
          <w:rFonts w:hint="eastAsia" w:ascii="仿宋" w:hAnsi="仿宋" w:eastAsia="仿宋" w:cs="仿宋"/>
          <w:color w:val="000000" w:themeColor="text1"/>
          <w:spacing w:val="6"/>
          <w:kern w:val="20"/>
          <w:sz w:val="24"/>
          <w:szCs w:val="24"/>
          <w:lang w:eastAsia="zh-CN"/>
          <w14:textFill>
            <w14:solidFill>
              <w14:schemeClr w14:val="tx1"/>
            </w14:solidFill>
          </w14:textFill>
        </w:rPr>
        <w:t>投标人</w:t>
      </w:r>
      <w:r>
        <w:rPr>
          <w:rFonts w:hint="eastAsia" w:ascii="仿宋" w:hAnsi="仿宋" w:eastAsia="仿宋" w:cs="仿宋"/>
          <w:color w:val="000000" w:themeColor="text1"/>
          <w:spacing w:val="6"/>
          <w:kern w:val="20"/>
          <w:sz w:val="24"/>
          <w:szCs w:val="24"/>
          <w14:textFill>
            <w14:solidFill>
              <w14:schemeClr w14:val="tx1"/>
            </w14:solidFill>
          </w14:textFill>
        </w:rPr>
        <w:t>，不得参加同一合同项下的</w:t>
      </w:r>
      <w:r>
        <w:rPr>
          <w:rFonts w:hint="eastAsia" w:ascii="仿宋" w:hAnsi="仿宋" w:eastAsia="仿宋" w:cs="仿宋"/>
          <w:color w:val="000000" w:themeColor="text1"/>
          <w:spacing w:val="6"/>
          <w:kern w:val="20"/>
          <w:sz w:val="24"/>
          <w:szCs w:val="24"/>
          <w:lang w:eastAsia="zh-CN"/>
          <w14:textFill>
            <w14:solidFill>
              <w14:schemeClr w14:val="tx1"/>
            </w14:solidFill>
          </w14:textFill>
        </w:rPr>
        <w:t>招标</w:t>
      </w:r>
      <w:r>
        <w:rPr>
          <w:rFonts w:hint="eastAsia" w:ascii="仿宋" w:hAnsi="仿宋" w:eastAsia="仿宋" w:cs="仿宋"/>
          <w:color w:val="000000" w:themeColor="text1"/>
          <w:spacing w:val="6"/>
          <w:kern w:val="20"/>
          <w:sz w:val="24"/>
          <w:szCs w:val="24"/>
          <w14:textFill>
            <w14:solidFill>
              <w14:schemeClr w14:val="tx1"/>
            </w14:solidFill>
          </w14:textFill>
        </w:rPr>
        <w:t>活动。</w:t>
      </w:r>
    </w:p>
    <w:p w14:paraId="3FE4092E">
      <w:pPr>
        <w:jc w:val="both"/>
        <w:rPr>
          <w:rFonts w:hint="eastAsia"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color w:val="000000" w:themeColor="text1"/>
          <w:spacing w:val="6"/>
          <w:kern w:val="20"/>
          <w:sz w:val="24"/>
          <w:szCs w:val="24"/>
          <w14:textFill>
            <w14:solidFill>
              <w14:schemeClr w14:val="tx1"/>
            </w14:solidFill>
          </w14:textFill>
        </w:rPr>
        <w:t>b)为</w:t>
      </w:r>
      <w:r>
        <w:rPr>
          <w:rFonts w:hint="eastAsia" w:ascii="仿宋" w:hAnsi="仿宋" w:eastAsia="仿宋" w:cs="仿宋"/>
          <w:color w:val="000000" w:themeColor="text1"/>
          <w:spacing w:val="6"/>
          <w:kern w:val="20"/>
          <w:sz w:val="24"/>
          <w:szCs w:val="24"/>
          <w:lang w:eastAsia="zh-CN"/>
          <w14:textFill>
            <w14:solidFill>
              <w14:schemeClr w14:val="tx1"/>
            </w14:solidFill>
          </w14:textFill>
        </w:rPr>
        <w:t>招标</w:t>
      </w:r>
      <w:r>
        <w:rPr>
          <w:rFonts w:hint="eastAsia" w:ascii="仿宋" w:hAnsi="仿宋" w:eastAsia="仿宋" w:cs="仿宋"/>
          <w:color w:val="000000" w:themeColor="text1"/>
          <w:spacing w:val="6"/>
          <w:kern w:val="20"/>
          <w:sz w:val="24"/>
          <w:szCs w:val="24"/>
          <w14:textFill>
            <w14:solidFill>
              <w14:schemeClr w14:val="tx1"/>
            </w14:solidFill>
          </w14:textFill>
        </w:rPr>
        <w:t>项目提供整体设计、规范编制或者项目管理、监理、检测等</w:t>
      </w:r>
      <w:r>
        <w:rPr>
          <w:rFonts w:hint="eastAsia" w:ascii="仿宋" w:hAnsi="仿宋" w:eastAsia="仿宋" w:cs="仿宋"/>
          <w:bCs/>
          <w:color w:val="000000" w:themeColor="text1"/>
          <w:sz w:val="24"/>
          <w:szCs w:val="24"/>
          <w14:textFill>
            <w14:solidFill>
              <w14:schemeClr w14:val="tx1"/>
            </w14:solidFill>
          </w14:textFill>
        </w:rPr>
        <w:t>服务的</w:t>
      </w:r>
      <w:r>
        <w:rPr>
          <w:rFonts w:hint="eastAsia" w:ascii="仿宋" w:hAnsi="仿宋" w:eastAsia="仿宋" w:cs="仿宋"/>
          <w:bCs/>
          <w:color w:val="000000" w:themeColor="text1"/>
          <w:sz w:val="24"/>
          <w:szCs w:val="24"/>
          <w:lang w:eastAsia="zh-CN"/>
          <w14:textFill>
            <w14:solidFill>
              <w14:schemeClr w14:val="tx1"/>
            </w14:solidFill>
          </w14:textFill>
        </w:rPr>
        <w:t>投标人</w:t>
      </w:r>
      <w:r>
        <w:rPr>
          <w:rFonts w:hint="eastAsia" w:ascii="仿宋" w:hAnsi="仿宋" w:eastAsia="仿宋" w:cs="仿宋"/>
          <w:bCs/>
          <w:color w:val="000000" w:themeColor="text1"/>
          <w:sz w:val="24"/>
          <w:szCs w:val="24"/>
          <w14:textFill>
            <w14:solidFill>
              <w14:schemeClr w14:val="tx1"/>
            </w14:solidFill>
          </w14:textFill>
        </w:rPr>
        <w:t>不得参加该</w:t>
      </w:r>
      <w:r>
        <w:rPr>
          <w:rFonts w:hint="eastAsia" w:ascii="仿宋" w:hAnsi="仿宋" w:eastAsia="仿宋" w:cs="仿宋"/>
          <w:bCs/>
          <w:color w:val="000000" w:themeColor="text1"/>
          <w:sz w:val="24"/>
          <w:szCs w:val="24"/>
          <w:lang w:eastAsia="zh-CN"/>
          <w14:textFill>
            <w14:solidFill>
              <w14:schemeClr w14:val="tx1"/>
            </w14:solidFill>
          </w14:textFill>
        </w:rPr>
        <w:t>招标</w:t>
      </w:r>
      <w:r>
        <w:rPr>
          <w:rFonts w:hint="eastAsia" w:ascii="仿宋" w:hAnsi="仿宋" w:eastAsia="仿宋" w:cs="仿宋"/>
          <w:bCs/>
          <w:color w:val="000000" w:themeColor="text1"/>
          <w:sz w:val="24"/>
          <w:szCs w:val="24"/>
          <w14:textFill>
            <w14:solidFill>
              <w14:schemeClr w14:val="tx1"/>
            </w14:solidFill>
          </w14:textFill>
        </w:rPr>
        <w:t>项目的</w:t>
      </w:r>
      <w:r>
        <w:rPr>
          <w:rFonts w:hint="eastAsia" w:ascii="仿宋" w:hAnsi="仿宋" w:eastAsia="仿宋" w:cs="仿宋"/>
          <w:bCs/>
          <w:color w:val="000000" w:themeColor="text1"/>
          <w:sz w:val="24"/>
          <w:szCs w:val="24"/>
          <w:lang w:eastAsia="zh-CN"/>
          <w14:textFill>
            <w14:solidFill>
              <w14:schemeClr w14:val="tx1"/>
            </w14:solidFill>
          </w14:textFill>
        </w:rPr>
        <w:t>招标</w:t>
      </w:r>
      <w:r>
        <w:rPr>
          <w:rFonts w:hint="eastAsia" w:ascii="仿宋" w:hAnsi="仿宋" w:eastAsia="仿宋" w:cs="仿宋"/>
          <w:bCs/>
          <w:color w:val="000000" w:themeColor="text1"/>
          <w:sz w:val="24"/>
          <w:szCs w:val="24"/>
          <w14:textFill>
            <w14:solidFill>
              <w14:schemeClr w14:val="tx1"/>
            </w14:solidFill>
          </w14:textFill>
        </w:rPr>
        <w:t>活动。</w:t>
      </w:r>
    </w:p>
    <w:p w14:paraId="05AC378C">
      <w:pPr>
        <w:keepNext w:val="0"/>
        <w:keepLines w:val="0"/>
        <w:pageBreakBefore w:val="0"/>
        <w:kinsoku/>
        <w:wordWrap/>
        <w:overflowPunct/>
        <w:bidi w:val="0"/>
        <w:snapToGrid/>
        <w:spacing w:line="320" w:lineRule="exact"/>
        <w:jc w:val="left"/>
        <w:textAlignment w:val="auto"/>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c)</w:t>
      </w:r>
      <w:r>
        <w:rPr>
          <w:rFonts w:hint="eastAsia" w:ascii="仿宋" w:hAnsi="仿宋" w:eastAsia="仿宋" w:cs="仿宋"/>
          <w:bCs/>
          <w:color w:val="000000" w:themeColor="text1"/>
          <w:sz w:val="24"/>
          <w:szCs w:val="24"/>
          <w:lang w:eastAsia="zh-CN"/>
          <w14:textFill>
            <w14:solidFill>
              <w14:schemeClr w14:val="tx1"/>
            </w14:solidFill>
          </w14:textFill>
        </w:rPr>
        <w:t>投标人未被列入“信用中国”网站（www.creditchina.gov.cn)失信被执行人、重大税收违法失信主体、政府采购严重违法失信行为记录名单（招标公告发布前从最高人民法院失信被执行人信息库中删除的除外）。提供有效的网上截图加盖投标人公章。</w:t>
      </w:r>
    </w:p>
    <w:p w14:paraId="51393B7F">
      <w:pPr>
        <w:spacing w:line="480" w:lineRule="exact"/>
        <w:textAlignment w:val="baseline"/>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b/>
          <w:color w:val="000000" w:themeColor="text1"/>
          <w:kern w:val="0"/>
          <w:sz w:val="24"/>
          <w14:textFill>
            <w14:solidFill>
              <w14:schemeClr w14:val="tx1"/>
            </w14:solidFill>
          </w14:textFill>
        </w:rPr>
        <w:t>特别提醒:</w:t>
      </w:r>
      <w:r>
        <w:rPr>
          <w:rFonts w:hint="eastAsia" w:ascii="仿宋" w:hAnsi="仿宋" w:eastAsia="仿宋" w:cs="仿宋"/>
          <w:b/>
          <w:color w:val="000000" w:themeColor="text1"/>
          <w:kern w:val="0"/>
          <w:sz w:val="24"/>
          <w:lang w:eastAsia="zh-CN"/>
          <w14:textFill>
            <w14:solidFill>
              <w14:schemeClr w14:val="tx1"/>
            </w14:solidFill>
          </w14:textFill>
        </w:rPr>
        <w:t>招标</w:t>
      </w:r>
      <w:r>
        <w:rPr>
          <w:rFonts w:hint="eastAsia" w:ascii="仿宋" w:hAnsi="仿宋" w:eastAsia="仿宋" w:cs="仿宋"/>
          <w:b/>
          <w:color w:val="000000" w:themeColor="text1"/>
          <w:kern w:val="0"/>
          <w:sz w:val="24"/>
          <w14:textFill>
            <w14:solidFill>
              <w14:schemeClr w14:val="tx1"/>
            </w14:solidFill>
          </w14:textFill>
        </w:rPr>
        <w:t>截止时间前必须提供以上资料（如未提供视为无效响应）</w:t>
      </w:r>
      <w:r>
        <w:rPr>
          <w:rFonts w:hint="eastAsia" w:ascii="仿宋" w:hAnsi="仿宋" w:eastAsia="仿宋" w:cs="仿宋"/>
          <w:b/>
          <w:bCs/>
          <w:color w:val="000000" w:themeColor="text1"/>
          <w:kern w:val="0"/>
          <w:sz w:val="24"/>
          <w14:textFill>
            <w14:solidFill>
              <w14:schemeClr w14:val="tx1"/>
            </w14:solidFill>
          </w14:textFill>
        </w:rPr>
        <w:t>。</w:t>
      </w:r>
    </w:p>
    <w:p w14:paraId="724ABF18">
      <w:pPr>
        <w:spacing w:line="480" w:lineRule="exact"/>
        <w:textAlignment w:val="baseline"/>
        <w:rPr>
          <w:rFonts w:hint="eastAsia" w:ascii="仿宋" w:hAnsi="仿宋" w:eastAsia="仿宋" w:cs="仿宋"/>
          <w:b/>
          <w:bCs/>
          <w:color w:val="000000" w:themeColor="text1"/>
          <w:kern w:val="0"/>
          <w:sz w:val="24"/>
          <w14:textFill>
            <w14:solidFill>
              <w14:schemeClr w14:val="tx1"/>
            </w14:solidFill>
          </w14:textFill>
        </w:rPr>
      </w:pPr>
      <w:r>
        <w:rPr>
          <w:rFonts w:hint="eastAsia" w:ascii="仿宋" w:hAnsi="仿宋" w:eastAsia="仿宋" w:cs="仿宋"/>
          <w:b w:val="0"/>
          <w:bCs w:val="0"/>
          <w:color w:val="000000" w:themeColor="text1"/>
          <w:kern w:val="0"/>
          <w:sz w:val="24"/>
          <w:lang w:val="en-US" w:eastAsia="zh-CN"/>
          <w14:textFill>
            <w14:solidFill>
              <w14:schemeClr w14:val="tx1"/>
            </w14:solidFill>
          </w14:textFill>
        </w:rPr>
        <w:t>11</w:t>
      </w:r>
      <w:r>
        <w:rPr>
          <w:rFonts w:hint="eastAsia" w:ascii="仿宋" w:hAnsi="仿宋" w:eastAsia="仿宋" w:cs="仿宋"/>
          <w:b w:val="0"/>
          <w:bCs w:val="0"/>
          <w:color w:val="000000" w:themeColor="text1"/>
          <w:kern w:val="0"/>
          <w:sz w:val="24"/>
          <w14:textFill>
            <w14:solidFill>
              <w14:schemeClr w14:val="tx1"/>
            </w14:solidFill>
          </w14:textFill>
        </w:rPr>
        <w:t>、</w:t>
      </w:r>
      <w:r>
        <w:rPr>
          <w:rFonts w:hint="eastAsia" w:ascii="仿宋" w:hAnsi="仿宋" w:eastAsia="仿宋" w:cs="仿宋"/>
          <w:color w:val="000000" w:themeColor="text1"/>
          <w:sz w:val="24"/>
          <w14:textFill>
            <w14:solidFill>
              <w14:schemeClr w14:val="tx1"/>
            </w14:solidFill>
          </w14:textFill>
        </w:rPr>
        <w:t>本项目不接受联合体投标，不允许转包分包。</w:t>
      </w:r>
    </w:p>
    <w:p w14:paraId="5AE628F1">
      <w:pPr>
        <w:spacing w:line="440" w:lineRule="exac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三、获取招标文件时间和地</w:t>
      </w:r>
      <w:r>
        <w:rPr>
          <w:rFonts w:hint="eastAsia" w:ascii="仿宋" w:hAnsi="仿宋" w:eastAsia="仿宋" w:cs="仿宋"/>
          <w:b/>
          <w:bCs/>
          <w:color w:val="000000" w:themeColor="text1"/>
          <w:sz w:val="24"/>
          <w:highlight w:val="none"/>
          <w14:textFill>
            <w14:solidFill>
              <w14:schemeClr w14:val="tx1"/>
            </w14:solidFill>
          </w14:textFill>
        </w:rPr>
        <w:t>点：</w:t>
      </w:r>
      <w:r>
        <w:rPr>
          <w:rFonts w:hint="eastAsia" w:ascii="仿宋" w:hAnsi="仿宋" w:eastAsia="仿宋" w:cs="仿宋"/>
          <w:i w:val="0"/>
          <w:iCs w:val="0"/>
          <w:caps w:val="0"/>
          <w:color w:val="FF0000"/>
          <w:spacing w:val="0"/>
          <w:sz w:val="24"/>
          <w:szCs w:val="24"/>
          <w:highlight w:val="none"/>
          <w:lang w:eastAsia="zh-CN"/>
        </w:rPr>
        <w:t>2026年</w:t>
      </w:r>
      <w:r>
        <w:rPr>
          <w:rFonts w:hint="eastAsia" w:ascii="仿宋" w:hAnsi="仿宋" w:eastAsia="仿宋" w:cs="仿宋"/>
          <w:i w:val="0"/>
          <w:iCs w:val="0"/>
          <w:caps w:val="0"/>
          <w:color w:val="FF0000"/>
          <w:spacing w:val="0"/>
          <w:sz w:val="24"/>
          <w:szCs w:val="24"/>
          <w:highlight w:val="none"/>
          <w:lang w:val="en-US" w:eastAsia="zh-CN"/>
        </w:rPr>
        <w:t>9</w:t>
      </w:r>
      <w:r>
        <w:rPr>
          <w:rFonts w:hint="eastAsia" w:ascii="仿宋" w:hAnsi="仿宋" w:eastAsia="仿宋" w:cs="仿宋"/>
          <w:i w:val="0"/>
          <w:iCs w:val="0"/>
          <w:caps w:val="0"/>
          <w:color w:val="FF0000"/>
          <w:spacing w:val="0"/>
          <w:sz w:val="24"/>
          <w:szCs w:val="24"/>
          <w:highlight w:val="none"/>
          <w:lang w:eastAsia="zh-CN"/>
        </w:rPr>
        <w:t>月</w:t>
      </w:r>
      <w:r>
        <w:rPr>
          <w:rFonts w:hint="eastAsia" w:ascii="仿宋" w:hAnsi="仿宋" w:eastAsia="仿宋" w:cs="仿宋"/>
          <w:i w:val="0"/>
          <w:iCs w:val="0"/>
          <w:caps w:val="0"/>
          <w:color w:val="FF0000"/>
          <w:spacing w:val="0"/>
          <w:sz w:val="24"/>
          <w:szCs w:val="24"/>
          <w:highlight w:val="none"/>
          <w:lang w:val="en-US" w:eastAsia="zh-CN"/>
        </w:rPr>
        <w:t>28</w:t>
      </w:r>
      <w:r>
        <w:rPr>
          <w:rFonts w:hint="eastAsia" w:ascii="仿宋" w:hAnsi="仿宋" w:eastAsia="仿宋" w:cs="仿宋"/>
          <w:i w:val="0"/>
          <w:iCs w:val="0"/>
          <w:caps w:val="0"/>
          <w:color w:val="FF0000"/>
          <w:spacing w:val="0"/>
          <w:sz w:val="24"/>
          <w:szCs w:val="24"/>
          <w:highlight w:val="none"/>
          <w:lang w:eastAsia="zh-CN"/>
        </w:rPr>
        <w:t>日</w:t>
      </w:r>
      <w:r>
        <w:rPr>
          <w:rFonts w:hint="eastAsia" w:ascii="仿宋" w:hAnsi="仿宋" w:eastAsia="仿宋" w:cs="仿宋"/>
          <w:i w:val="0"/>
          <w:iCs w:val="0"/>
          <w:caps w:val="0"/>
          <w:color w:val="FF0000"/>
          <w:spacing w:val="0"/>
          <w:sz w:val="24"/>
          <w:szCs w:val="24"/>
          <w:highlight w:val="none"/>
          <w:lang w:val="en-US" w:eastAsia="zh-CN"/>
        </w:rPr>
        <w:t>下午15:45点之前</w:t>
      </w:r>
      <w:r>
        <w:rPr>
          <w:rFonts w:hint="eastAsia" w:ascii="仿宋" w:hAnsi="仿宋" w:eastAsia="仿宋" w:cs="仿宋"/>
          <w:i w:val="0"/>
          <w:iCs w:val="0"/>
          <w:caps w:val="0"/>
          <w:color w:val="000000" w:themeColor="text1"/>
          <w:spacing w:val="0"/>
          <w:sz w:val="24"/>
          <w:szCs w:val="24"/>
          <w:highlight w:val="none"/>
          <w:lang w:eastAsia="zh-CN"/>
          <w14:textFill>
            <w14:solidFill>
              <w14:schemeClr w14:val="tx1"/>
            </w14:solidFill>
          </w14:textFill>
        </w:rPr>
        <w:t>，</w:t>
      </w:r>
      <w:r>
        <w:rPr>
          <w:rFonts w:hint="eastAsia" w:ascii="仿宋" w:hAnsi="仿宋" w:eastAsia="仿宋" w:cs="仿宋"/>
          <w:color w:val="000000" w:themeColor="text1"/>
          <w:kern w:val="21"/>
          <w:sz w:val="24"/>
          <w:szCs w:val="24"/>
          <w:highlight w:val="none"/>
          <w14:textFill>
            <w14:solidFill>
              <w14:schemeClr w14:val="tx1"/>
            </w14:solidFill>
          </w14:textFill>
        </w:rPr>
        <w:t>在</w:t>
      </w:r>
      <w:r>
        <w:rPr>
          <w:rFonts w:hint="eastAsia" w:ascii="仿宋" w:hAnsi="仿宋" w:eastAsia="仿宋" w:cs="仿宋"/>
          <w:color w:val="000000" w:themeColor="text1"/>
          <w:sz w:val="24"/>
          <w:szCs w:val="24"/>
          <w:highlight w:val="none"/>
          <w:lang w:val="en-US" w:eastAsia="zh-CN"/>
          <w14:textFill>
            <w14:solidFill>
              <w14:schemeClr w14:val="tx1"/>
            </w14:solidFill>
          </w14:textFill>
        </w:rPr>
        <w:t>劳务专业名录群</w:t>
      </w:r>
      <w:r>
        <w:rPr>
          <w:rFonts w:hint="eastAsia" w:ascii="仿宋" w:hAnsi="仿宋" w:eastAsia="仿宋" w:cs="仿宋"/>
          <w:color w:val="000000" w:themeColor="text1"/>
          <w:kern w:val="21"/>
          <w:sz w:val="24"/>
          <w:highlight w:val="none"/>
          <w14:textFill>
            <w14:solidFill>
              <w14:schemeClr w14:val="tx1"/>
            </w14:solidFill>
          </w14:textFill>
        </w:rPr>
        <w:t>下载招标文件；如有相关补遗将在</w:t>
      </w:r>
      <w:r>
        <w:rPr>
          <w:rFonts w:hint="eastAsia" w:ascii="仿宋" w:hAnsi="仿宋" w:eastAsia="仿宋" w:cs="仿宋"/>
          <w:color w:val="000000" w:themeColor="text1"/>
          <w:sz w:val="24"/>
          <w:szCs w:val="24"/>
          <w:highlight w:val="none"/>
          <w:lang w:val="en-US" w:eastAsia="zh-CN"/>
          <w14:textFill>
            <w14:solidFill>
              <w14:schemeClr w14:val="tx1"/>
            </w14:solidFill>
          </w14:textFill>
        </w:rPr>
        <w:t>劳务专业名录群</w:t>
      </w:r>
      <w:r>
        <w:rPr>
          <w:rFonts w:hint="eastAsia" w:ascii="仿宋" w:hAnsi="仿宋" w:eastAsia="仿宋" w:cs="仿宋"/>
          <w:color w:val="000000" w:themeColor="text1"/>
          <w:kern w:val="21"/>
          <w:sz w:val="24"/>
          <w:highlight w:val="none"/>
          <w14:textFill>
            <w14:solidFill>
              <w14:schemeClr w14:val="tx1"/>
            </w14:solidFill>
          </w14:textFill>
        </w:rPr>
        <w:t>发布相关补遗公告，不再另行通知。</w:t>
      </w:r>
    </w:p>
    <w:p w14:paraId="65CB88A4">
      <w:pPr>
        <w:spacing w:line="440" w:lineRule="exact"/>
        <w:ind w:left="-1"/>
        <w:rPr>
          <w:rFonts w:hint="eastAsia" w:ascii="仿宋" w:hAnsi="仿宋" w:eastAsia="仿宋" w:cs="仿宋"/>
          <w:color w:val="auto"/>
          <w:kern w:val="0"/>
          <w:sz w:val="24"/>
        </w:rPr>
      </w:pPr>
      <w:r>
        <w:rPr>
          <w:rFonts w:hint="eastAsia" w:ascii="仿宋" w:hAnsi="仿宋" w:eastAsia="仿宋" w:cs="仿宋"/>
          <w:b/>
          <w:bCs/>
          <w:color w:val="000000" w:themeColor="text1"/>
          <w:sz w:val="24"/>
          <w:highlight w:val="none"/>
          <w14:textFill>
            <w14:solidFill>
              <w14:schemeClr w14:val="tx1"/>
            </w14:solidFill>
          </w14:textFill>
        </w:rPr>
        <w:t>四、提交投标文件截止时间：</w:t>
      </w:r>
      <w:r>
        <w:rPr>
          <w:rFonts w:hint="eastAsia" w:ascii="仿宋" w:hAnsi="仿宋" w:eastAsia="仿宋" w:cs="仿宋"/>
          <w:i w:val="0"/>
          <w:iCs w:val="0"/>
          <w:caps w:val="0"/>
          <w:color w:val="FF0000"/>
          <w:spacing w:val="0"/>
          <w:sz w:val="24"/>
          <w:szCs w:val="24"/>
          <w:highlight w:val="none"/>
          <w:lang w:eastAsia="zh-CN"/>
        </w:rPr>
        <w:t>2026年</w:t>
      </w:r>
      <w:r>
        <w:rPr>
          <w:rFonts w:hint="eastAsia" w:ascii="仿宋" w:hAnsi="仿宋" w:eastAsia="仿宋" w:cs="仿宋"/>
          <w:i w:val="0"/>
          <w:iCs w:val="0"/>
          <w:caps w:val="0"/>
          <w:color w:val="FF0000"/>
          <w:spacing w:val="0"/>
          <w:sz w:val="24"/>
          <w:szCs w:val="24"/>
          <w:highlight w:val="none"/>
          <w:lang w:val="en-US" w:eastAsia="zh-CN"/>
        </w:rPr>
        <w:t>9</w:t>
      </w:r>
      <w:r>
        <w:rPr>
          <w:rFonts w:hint="eastAsia" w:ascii="仿宋" w:hAnsi="仿宋" w:eastAsia="仿宋" w:cs="仿宋"/>
          <w:i w:val="0"/>
          <w:iCs w:val="0"/>
          <w:caps w:val="0"/>
          <w:color w:val="FF0000"/>
          <w:spacing w:val="0"/>
          <w:sz w:val="24"/>
          <w:szCs w:val="24"/>
          <w:highlight w:val="none"/>
          <w:lang w:eastAsia="zh-CN"/>
        </w:rPr>
        <w:t>月</w:t>
      </w:r>
      <w:r>
        <w:rPr>
          <w:rFonts w:hint="eastAsia" w:ascii="仿宋" w:hAnsi="仿宋" w:eastAsia="仿宋" w:cs="仿宋"/>
          <w:i w:val="0"/>
          <w:iCs w:val="0"/>
          <w:caps w:val="0"/>
          <w:color w:val="FF0000"/>
          <w:spacing w:val="0"/>
          <w:sz w:val="24"/>
          <w:szCs w:val="24"/>
          <w:highlight w:val="none"/>
          <w:lang w:val="en-US" w:eastAsia="zh-CN"/>
        </w:rPr>
        <w:t>28</w:t>
      </w:r>
      <w:r>
        <w:rPr>
          <w:rFonts w:hint="eastAsia" w:ascii="仿宋" w:hAnsi="仿宋" w:eastAsia="仿宋" w:cs="仿宋"/>
          <w:i w:val="0"/>
          <w:iCs w:val="0"/>
          <w:caps w:val="0"/>
          <w:color w:val="FF0000"/>
          <w:spacing w:val="0"/>
          <w:sz w:val="24"/>
          <w:szCs w:val="24"/>
          <w:highlight w:val="none"/>
          <w:lang w:eastAsia="zh-CN"/>
        </w:rPr>
        <w:t>日</w:t>
      </w:r>
      <w:r>
        <w:rPr>
          <w:rFonts w:hint="eastAsia" w:ascii="仿宋" w:hAnsi="仿宋" w:eastAsia="仿宋" w:cs="仿宋"/>
          <w:i w:val="0"/>
          <w:iCs w:val="0"/>
          <w:caps w:val="0"/>
          <w:color w:val="FF0000"/>
          <w:spacing w:val="0"/>
          <w:sz w:val="24"/>
          <w:szCs w:val="24"/>
          <w:highlight w:val="none"/>
          <w:lang w:val="en-US" w:eastAsia="zh-CN"/>
        </w:rPr>
        <w:t>下午15</w:t>
      </w:r>
      <w:r>
        <w:rPr>
          <w:rFonts w:hint="eastAsia" w:ascii="仿宋" w:hAnsi="仿宋" w:eastAsia="仿宋" w:cs="仿宋"/>
          <w:color w:val="FF0000"/>
          <w:kern w:val="0"/>
          <w:sz w:val="24"/>
          <w:highlight w:val="none"/>
          <w:u w:val="none"/>
          <w:lang w:val="en-US" w:eastAsia="zh-CN"/>
        </w:rPr>
        <w:t>:45</w:t>
      </w:r>
      <w:r>
        <w:rPr>
          <w:rFonts w:hint="eastAsia" w:ascii="仿宋" w:hAnsi="仿宋" w:eastAsia="仿宋" w:cs="仿宋"/>
          <w:color w:val="000000" w:themeColor="text1"/>
          <w:kern w:val="0"/>
          <w:sz w:val="24"/>
          <w14:textFill>
            <w14:solidFill>
              <w14:schemeClr w14:val="tx1"/>
            </w14:solidFill>
          </w14:textFill>
        </w:rPr>
        <w:t>（北京时间）。开启地点：</w:t>
      </w:r>
      <w:r>
        <w:rPr>
          <w:rFonts w:hint="eastAsia" w:ascii="仿宋" w:hAnsi="仿宋" w:eastAsia="仿宋" w:cs="仿宋"/>
          <w:color w:val="auto"/>
          <w:kern w:val="0"/>
          <w:sz w:val="24"/>
          <w:lang w:val="en-US" w:eastAsia="zh-CN"/>
        </w:rPr>
        <w:t>抚州市东乡区子山路69号</w:t>
      </w:r>
      <w:r>
        <w:rPr>
          <w:rFonts w:hint="eastAsia" w:ascii="仿宋" w:hAnsi="仿宋" w:eastAsia="仿宋" w:cs="仿宋"/>
          <w:b/>
          <w:color w:val="auto"/>
          <w:kern w:val="0"/>
          <w:sz w:val="24"/>
          <w:szCs w:val="24"/>
          <w:lang w:val="en-US" w:eastAsia="zh-CN"/>
        </w:rPr>
        <w:t>江西元亨亿丰建设工程有限公司八楼开</w:t>
      </w:r>
      <w:r>
        <w:rPr>
          <w:rFonts w:hint="eastAsia" w:ascii="仿宋" w:hAnsi="仿宋" w:eastAsia="仿宋" w:cs="仿宋"/>
          <w:b/>
          <w:color w:val="000000" w:themeColor="text1"/>
          <w:kern w:val="0"/>
          <w:sz w:val="24"/>
          <w:szCs w:val="24"/>
          <w:lang w:val="en-US" w:eastAsia="zh-CN"/>
          <w14:textFill>
            <w14:solidFill>
              <w14:schemeClr w14:val="tx1"/>
            </w14:solidFill>
          </w14:textFill>
        </w:rPr>
        <w:t>标室（813）</w:t>
      </w:r>
      <w:r>
        <w:rPr>
          <w:rFonts w:hint="eastAsia" w:ascii="仿宋" w:hAnsi="仿宋" w:eastAsia="仿宋" w:cs="仿宋"/>
          <w:b/>
          <w:color w:val="auto"/>
          <w:kern w:val="0"/>
          <w:sz w:val="24"/>
          <w:szCs w:val="24"/>
          <w:lang w:val="en-US" w:eastAsia="zh-CN"/>
        </w:rPr>
        <w:t>。</w:t>
      </w:r>
      <w:r>
        <w:rPr>
          <w:rFonts w:hint="eastAsia" w:ascii="仿宋" w:hAnsi="仿宋" w:eastAsia="仿宋" w:cs="仿宋"/>
          <w:color w:val="auto"/>
          <w:kern w:val="0"/>
          <w:sz w:val="24"/>
        </w:rPr>
        <w:t>届时请各</w:t>
      </w:r>
      <w:r>
        <w:rPr>
          <w:rFonts w:hint="eastAsia" w:ascii="仿宋" w:hAnsi="仿宋" w:eastAsia="仿宋" w:cs="仿宋"/>
          <w:color w:val="auto"/>
          <w:kern w:val="0"/>
          <w:sz w:val="24"/>
          <w:lang w:val="en-US" w:eastAsia="zh-CN"/>
        </w:rPr>
        <w:t>投标人</w:t>
      </w:r>
      <w:r>
        <w:rPr>
          <w:rFonts w:hint="eastAsia" w:ascii="仿宋" w:hAnsi="仿宋" w:eastAsia="仿宋" w:cs="仿宋"/>
          <w:color w:val="auto"/>
          <w:kern w:val="0"/>
          <w:sz w:val="24"/>
        </w:rPr>
        <w:t>的</w:t>
      </w:r>
      <w:r>
        <w:rPr>
          <w:rFonts w:hint="eastAsia" w:ascii="仿宋" w:hAnsi="仿宋" w:eastAsia="仿宋" w:cs="仿宋"/>
          <w:color w:val="auto"/>
          <w:kern w:val="0"/>
          <w:sz w:val="24"/>
          <w:lang w:val="en-US" w:eastAsia="zh-CN"/>
        </w:rPr>
        <w:t>法定代表人或其</w:t>
      </w:r>
      <w:r>
        <w:rPr>
          <w:rFonts w:hint="eastAsia" w:ascii="仿宋" w:hAnsi="仿宋" w:eastAsia="仿宋" w:cs="仿宋"/>
          <w:color w:val="auto"/>
          <w:kern w:val="0"/>
          <w:sz w:val="24"/>
        </w:rPr>
        <w:t>授权</w:t>
      </w:r>
      <w:r>
        <w:rPr>
          <w:rFonts w:hint="eastAsia" w:ascii="仿宋" w:hAnsi="仿宋" w:eastAsia="仿宋" w:cs="仿宋"/>
          <w:color w:val="auto"/>
          <w:kern w:val="0"/>
          <w:sz w:val="24"/>
          <w:lang w:val="en-US" w:eastAsia="zh-CN"/>
        </w:rPr>
        <w:t>委托</w:t>
      </w:r>
      <w:r>
        <w:rPr>
          <w:rFonts w:hint="eastAsia" w:ascii="仿宋" w:hAnsi="仿宋" w:eastAsia="仿宋" w:cs="仿宋"/>
          <w:color w:val="auto"/>
          <w:kern w:val="0"/>
          <w:sz w:val="24"/>
        </w:rPr>
        <w:t>代表</w:t>
      </w:r>
      <w:r>
        <w:rPr>
          <w:rFonts w:hint="eastAsia" w:ascii="仿宋" w:hAnsi="仿宋" w:eastAsia="仿宋" w:cs="仿宋"/>
          <w:color w:val="auto"/>
          <w:kern w:val="0"/>
          <w:sz w:val="24"/>
          <w:lang w:val="en-US" w:eastAsia="zh-CN"/>
        </w:rPr>
        <w:t>人</w:t>
      </w:r>
      <w:r>
        <w:rPr>
          <w:rFonts w:hint="eastAsia" w:ascii="仿宋" w:hAnsi="仿宋" w:eastAsia="仿宋" w:cs="仿宋"/>
          <w:color w:val="auto"/>
          <w:kern w:val="0"/>
          <w:sz w:val="24"/>
        </w:rPr>
        <w:t>携带投标文件</w:t>
      </w:r>
      <w:r>
        <w:rPr>
          <w:rFonts w:hint="eastAsia" w:ascii="仿宋" w:hAnsi="仿宋" w:eastAsia="仿宋" w:cs="仿宋"/>
          <w:b/>
          <w:color w:val="auto"/>
          <w:kern w:val="0"/>
          <w:sz w:val="24"/>
        </w:rPr>
        <w:t>（一正二副，资格标、商务标分别密封加盖</w:t>
      </w:r>
      <w:r>
        <w:rPr>
          <w:rFonts w:hint="eastAsia" w:ascii="仿宋" w:hAnsi="仿宋" w:eastAsia="仿宋" w:cs="仿宋"/>
          <w:b/>
          <w:color w:val="auto"/>
          <w:kern w:val="0"/>
          <w:sz w:val="24"/>
          <w:lang w:eastAsia="zh-CN"/>
        </w:rPr>
        <w:t>投标人</w:t>
      </w:r>
      <w:r>
        <w:rPr>
          <w:rFonts w:hint="eastAsia" w:ascii="仿宋" w:hAnsi="仿宋" w:eastAsia="仿宋" w:cs="仿宋"/>
          <w:b/>
          <w:color w:val="auto"/>
          <w:kern w:val="0"/>
          <w:sz w:val="24"/>
        </w:rPr>
        <w:t>公章）</w:t>
      </w:r>
      <w:r>
        <w:rPr>
          <w:rFonts w:hint="eastAsia" w:ascii="仿宋" w:hAnsi="仿宋" w:eastAsia="仿宋" w:cs="仿宋"/>
          <w:color w:val="auto"/>
          <w:kern w:val="0"/>
          <w:sz w:val="24"/>
        </w:rPr>
        <w:t>及</w:t>
      </w:r>
      <w:r>
        <w:rPr>
          <w:rFonts w:hint="eastAsia" w:ascii="仿宋" w:hAnsi="仿宋" w:eastAsia="仿宋" w:cs="仿宋"/>
          <w:color w:val="auto"/>
          <w:kern w:val="0"/>
          <w:sz w:val="24"/>
          <w:lang w:val="en-US" w:eastAsia="zh-CN"/>
        </w:rPr>
        <w:t>法定代表人或其</w:t>
      </w:r>
      <w:r>
        <w:rPr>
          <w:rFonts w:hint="eastAsia" w:ascii="仿宋" w:hAnsi="仿宋" w:eastAsia="仿宋" w:cs="仿宋"/>
          <w:color w:val="auto"/>
          <w:kern w:val="0"/>
          <w:sz w:val="24"/>
        </w:rPr>
        <w:t>授权</w:t>
      </w:r>
      <w:r>
        <w:rPr>
          <w:rFonts w:hint="eastAsia" w:ascii="仿宋" w:hAnsi="仿宋" w:eastAsia="仿宋" w:cs="仿宋"/>
          <w:color w:val="auto"/>
          <w:kern w:val="0"/>
          <w:sz w:val="24"/>
          <w:lang w:val="en-US" w:eastAsia="zh-CN"/>
        </w:rPr>
        <w:t>委托</w:t>
      </w:r>
      <w:r>
        <w:rPr>
          <w:rFonts w:hint="eastAsia" w:ascii="仿宋" w:hAnsi="仿宋" w:eastAsia="仿宋" w:cs="仿宋"/>
          <w:color w:val="auto"/>
          <w:kern w:val="0"/>
          <w:sz w:val="24"/>
        </w:rPr>
        <w:t>代表</w:t>
      </w:r>
      <w:r>
        <w:rPr>
          <w:rFonts w:hint="eastAsia" w:ascii="仿宋" w:hAnsi="仿宋" w:eastAsia="仿宋" w:cs="仿宋"/>
          <w:color w:val="auto"/>
          <w:kern w:val="0"/>
          <w:sz w:val="24"/>
          <w:lang w:val="en-US" w:eastAsia="zh-CN"/>
        </w:rPr>
        <w:t>人</w:t>
      </w:r>
      <w:r>
        <w:rPr>
          <w:rFonts w:hint="eastAsia" w:ascii="仿宋" w:hAnsi="仿宋" w:eastAsia="仿宋" w:cs="仿宋"/>
          <w:color w:val="auto"/>
          <w:kern w:val="0"/>
          <w:sz w:val="24"/>
        </w:rPr>
        <w:t>身份证明原件出席开标会，签到时间以递交投标文件时间为准（</w:t>
      </w:r>
      <w:r>
        <w:rPr>
          <w:rFonts w:hint="eastAsia" w:ascii="仿宋" w:hAnsi="仿宋" w:eastAsia="仿宋" w:cs="仿宋"/>
          <w:color w:val="auto"/>
          <w:kern w:val="0"/>
          <w:sz w:val="24"/>
          <w:lang w:val="en-US" w:eastAsia="zh-CN"/>
        </w:rPr>
        <w:t>法定代表人或其</w:t>
      </w:r>
      <w:r>
        <w:rPr>
          <w:rFonts w:hint="eastAsia" w:ascii="仿宋" w:hAnsi="仿宋" w:eastAsia="仿宋" w:cs="仿宋"/>
          <w:color w:val="auto"/>
          <w:kern w:val="0"/>
          <w:sz w:val="24"/>
        </w:rPr>
        <w:t>授权</w:t>
      </w:r>
      <w:r>
        <w:rPr>
          <w:rFonts w:hint="eastAsia" w:ascii="仿宋" w:hAnsi="仿宋" w:eastAsia="仿宋" w:cs="仿宋"/>
          <w:color w:val="auto"/>
          <w:kern w:val="0"/>
          <w:sz w:val="24"/>
          <w:lang w:val="en-US" w:eastAsia="zh-CN"/>
        </w:rPr>
        <w:t>委托</w:t>
      </w:r>
      <w:r>
        <w:rPr>
          <w:rFonts w:hint="eastAsia" w:ascii="仿宋" w:hAnsi="仿宋" w:eastAsia="仿宋" w:cs="仿宋"/>
          <w:color w:val="auto"/>
          <w:kern w:val="0"/>
          <w:sz w:val="24"/>
        </w:rPr>
        <w:t>代表</w:t>
      </w:r>
      <w:r>
        <w:rPr>
          <w:rFonts w:hint="eastAsia" w:ascii="仿宋" w:hAnsi="仿宋" w:eastAsia="仿宋" w:cs="仿宋"/>
          <w:color w:val="auto"/>
          <w:kern w:val="0"/>
          <w:sz w:val="24"/>
          <w:lang w:val="en-US" w:eastAsia="zh-CN"/>
        </w:rPr>
        <w:t>人</w:t>
      </w:r>
      <w:r>
        <w:rPr>
          <w:rFonts w:hint="eastAsia" w:ascii="仿宋" w:hAnsi="仿宋" w:eastAsia="仿宋" w:cs="仿宋"/>
          <w:color w:val="auto"/>
          <w:kern w:val="0"/>
          <w:sz w:val="24"/>
        </w:rPr>
        <w:t>身份证明原件备查），逾期递交投标文件或递交的投标文件不符合规定将不予受理，作无效响应处理。</w:t>
      </w:r>
    </w:p>
    <w:bookmarkEnd w:id="7"/>
    <w:p w14:paraId="7A4E6E19">
      <w:pPr>
        <w:spacing w:line="480" w:lineRule="exact"/>
        <w:ind w:left="-1"/>
        <w:rPr>
          <w:rFonts w:hint="eastAsia" w:ascii="仿宋" w:hAnsi="仿宋" w:eastAsia="仿宋" w:cs="仿宋"/>
          <w:b/>
          <w:bCs/>
          <w:color w:val="auto"/>
          <w:kern w:val="0"/>
          <w:sz w:val="24"/>
        </w:rPr>
      </w:pPr>
      <w:r>
        <w:rPr>
          <w:rFonts w:hint="eastAsia" w:ascii="仿宋" w:hAnsi="仿宋" w:eastAsia="仿宋" w:cs="仿宋"/>
          <w:b/>
          <w:bCs/>
          <w:color w:val="auto"/>
          <w:kern w:val="0"/>
          <w:sz w:val="24"/>
        </w:rPr>
        <w:t>五、联系方式</w:t>
      </w:r>
    </w:p>
    <w:p w14:paraId="45B84A8C">
      <w:pPr>
        <w:spacing w:line="480" w:lineRule="exact"/>
        <w:ind w:left="-1"/>
        <w:rPr>
          <w:rFonts w:hint="eastAsia" w:ascii="仿宋" w:hAnsi="仿宋" w:eastAsia="仿宋" w:cs="仿宋"/>
          <w:color w:val="auto"/>
          <w:kern w:val="0"/>
          <w:sz w:val="24"/>
        </w:rPr>
      </w:pPr>
      <w:r>
        <w:rPr>
          <w:rFonts w:hint="eastAsia" w:ascii="仿宋" w:hAnsi="仿宋" w:eastAsia="仿宋" w:cs="仿宋"/>
          <w:color w:val="auto"/>
          <w:kern w:val="0"/>
          <w:sz w:val="24"/>
          <w:lang w:eastAsia="zh-CN"/>
        </w:rPr>
        <w:t>招标</w:t>
      </w:r>
      <w:r>
        <w:rPr>
          <w:rFonts w:hint="eastAsia" w:ascii="仿宋" w:hAnsi="仿宋" w:eastAsia="仿宋" w:cs="仿宋"/>
          <w:color w:val="auto"/>
          <w:kern w:val="0"/>
          <w:sz w:val="24"/>
        </w:rPr>
        <w:t>单位：</w:t>
      </w:r>
      <w:r>
        <w:rPr>
          <w:rFonts w:hint="eastAsia" w:ascii="仿宋" w:hAnsi="仿宋" w:eastAsia="仿宋" w:cs="仿宋"/>
          <w:color w:val="auto"/>
          <w:kern w:val="0"/>
          <w:sz w:val="24"/>
          <w:lang w:eastAsia="zh-CN"/>
        </w:rPr>
        <w:t>江西元亨亿丰建设工程有限公司</w:t>
      </w:r>
      <w:r>
        <w:rPr>
          <w:rFonts w:hint="eastAsia" w:ascii="仿宋" w:hAnsi="仿宋" w:eastAsia="仿宋" w:cs="仿宋"/>
          <w:color w:val="auto"/>
          <w:kern w:val="0"/>
          <w:sz w:val="24"/>
        </w:rPr>
        <w:t xml:space="preserve"> </w:t>
      </w:r>
    </w:p>
    <w:p w14:paraId="1816072B">
      <w:pPr>
        <w:spacing w:line="480" w:lineRule="exact"/>
        <w:ind w:left="-1"/>
        <w:rPr>
          <w:rFonts w:hint="eastAsia" w:ascii="仿宋" w:hAnsi="仿宋" w:eastAsia="仿宋" w:cs="仿宋"/>
          <w:color w:val="auto"/>
          <w:kern w:val="0"/>
          <w:sz w:val="24"/>
          <w:lang w:eastAsia="zh-CN"/>
        </w:rPr>
      </w:pPr>
      <w:r>
        <w:rPr>
          <w:rFonts w:hint="eastAsia" w:ascii="仿宋" w:hAnsi="仿宋" w:eastAsia="仿宋" w:cs="仿宋"/>
          <w:color w:val="auto"/>
          <w:kern w:val="0"/>
          <w:sz w:val="24"/>
          <w:lang w:eastAsia="zh-CN"/>
        </w:rPr>
        <w:t>招标</w:t>
      </w:r>
      <w:r>
        <w:rPr>
          <w:rFonts w:hint="eastAsia" w:ascii="仿宋" w:hAnsi="仿宋" w:eastAsia="仿宋" w:cs="仿宋"/>
          <w:color w:val="auto"/>
          <w:kern w:val="0"/>
          <w:sz w:val="24"/>
        </w:rPr>
        <w:t>单位联系人：</w:t>
      </w:r>
      <w:r>
        <w:rPr>
          <w:rFonts w:hint="eastAsia" w:ascii="仿宋" w:hAnsi="仿宋" w:eastAsia="仿宋" w:cs="仿宋"/>
          <w:color w:val="auto"/>
          <w:kern w:val="0"/>
          <w:sz w:val="24"/>
          <w:lang w:val="en-US" w:eastAsia="zh-CN"/>
        </w:rPr>
        <w:t>俞</w:t>
      </w:r>
      <w:r>
        <w:rPr>
          <w:rFonts w:hint="eastAsia" w:ascii="仿宋" w:hAnsi="仿宋" w:eastAsia="仿宋" w:cs="仿宋"/>
          <w:color w:val="auto"/>
          <w:kern w:val="0"/>
          <w:sz w:val="24"/>
          <w:lang w:eastAsia="zh-CN"/>
        </w:rPr>
        <w:t>先生</w:t>
      </w:r>
    </w:p>
    <w:p w14:paraId="65B2BA7A">
      <w:pPr>
        <w:spacing w:line="440" w:lineRule="exact"/>
        <w:ind w:left="-1"/>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lang w:eastAsia="zh-CN"/>
        </w:rPr>
        <w:t>招标</w:t>
      </w:r>
      <w:r>
        <w:rPr>
          <w:rFonts w:hint="eastAsia" w:ascii="仿宋" w:hAnsi="仿宋" w:eastAsia="仿宋" w:cs="仿宋"/>
          <w:color w:val="auto"/>
          <w:kern w:val="0"/>
          <w:sz w:val="24"/>
        </w:rPr>
        <w:t>单位联系电话：</w:t>
      </w:r>
      <w:r>
        <w:rPr>
          <w:rFonts w:hint="eastAsia" w:ascii="仿宋" w:hAnsi="仿宋" w:eastAsia="仿宋" w:cs="仿宋"/>
          <w:color w:val="auto"/>
          <w:kern w:val="0"/>
          <w:sz w:val="24"/>
          <w:szCs w:val="24"/>
          <w:lang w:val="en-US" w:eastAsia="zh-CN"/>
        </w:rPr>
        <w:t>18979432322</w:t>
      </w:r>
    </w:p>
    <w:p w14:paraId="0C6C44AE">
      <w:pPr>
        <w:spacing w:line="440" w:lineRule="exact"/>
        <w:ind w:left="-1"/>
        <w:rPr>
          <w:rFonts w:hint="eastAsia" w:ascii="仿宋" w:hAnsi="仿宋" w:eastAsia="仿宋" w:cs="仿宋"/>
          <w:color w:val="auto"/>
          <w:kern w:val="0"/>
          <w:sz w:val="24"/>
          <w:szCs w:val="24"/>
          <w:lang w:val="en-US" w:eastAsia="zh-CN"/>
        </w:rPr>
      </w:pPr>
    </w:p>
    <w:p w14:paraId="1C68AD47">
      <w:pPr>
        <w:spacing w:line="480" w:lineRule="exact"/>
        <w:ind w:left="-1"/>
        <w:rPr>
          <w:rFonts w:hint="eastAsia" w:ascii="仿宋" w:hAnsi="仿宋" w:eastAsia="仿宋" w:cs="仿宋"/>
          <w:color w:val="auto"/>
          <w:kern w:val="0"/>
          <w:sz w:val="24"/>
          <w:lang w:val="en-US" w:eastAsia="zh-CN"/>
        </w:rPr>
      </w:pPr>
    </w:p>
    <w:bookmarkEnd w:id="6"/>
    <w:p w14:paraId="438BAA2D">
      <w:pPr>
        <w:keepNext/>
        <w:keepLines/>
        <w:numPr>
          <w:ilvl w:val="0"/>
          <w:numId w:val="2"/>
        </w:numPr>
        <w:adjustRightInd w:val="0"/>
        <w:snapToGrid w:val="0"/>
        <w:spacing w:before="260" w:after="260" w:line="580" w:lineRule="exact"/>
        <w:jc w:val="center"/>
        <w:outlineLvl w:val="1"/>
        <w:rPr>
          <w:rFonts w:hint="eastAsia" w:ascii="仿宋" w:hAnsi="仿宋" w:eastAsia="仿宋" w:cs="仿宋"/>
          <w:bCs/>
          <w:color w:val="auto"/>
          <w:sz w:val="44"/>
          <w:szCs w:val="44"/>
        </w:rPr>
        <w:sectPr>
          <w:footerReference r:id="rId6" w:type="default"/>
          <w:pgSz w:w="11906" w:h="16838"/>
          <w:pgMar w:top="850" w:right="850" w:bottom="850" w:left="850" w:header="851" w:footer="992" w:gutter="0"/>
          <w:pgNumType w:start="1"/>
          <w:cols w:space="720" w:num="1"/>
          <w:docGrid w:linePitch="312" w:charSpace="0"/>
        </w:sectPr>
      </w:pPr>
    </w:p>
    <w:p w14:paraId="5A439CBE">
      <w:pPr>
        <w:pStyle w:val="7"/>
        <w:tabs>
          <w:tab w:val="left" w:pos="0"/>
        </w:tabs>
        <w:spacing w:line="360" w:lineRule="exact"/>
        <w:jc w:val="center"/>
        <w:outlineLvl w:val="0"/>
        <w:rPr>
          <w:rFonts w:hint="eastAsia" w:ascii="仿宋" w:hAnsi="仿宋" w:eastAsia="仿宋" w:cs="仿宋"/>
          <w:b/>
          <w:bCs/>
          <w:color w:val="auto"/>
          <w:sz w:val="32"/>
          <w:szCs w:val="32"/>
        </w:rPr>
      </w:pPr>
      <w:bookmarkStart w:id="8" w:name="_Toc1345"/>
      <w:r>
        <w:rPr>
          <w:rFonts w:hint="eastAsia" w:ascii="仿宋" w:hAnsi="仿宋" w:eastAsia="仿宋" w:cs="仿宋"/>
          <w:b/>
          <w:bCs/>
          <w:color w:val="auto"/>
          <w:sz w:val="32"/>
          <w:szCs w:val="32"/>
        </w:rPr>
        <w:t>第二章 项目需求</w:t>
      </w:r>
      <w:bookmarkEnd w:id="8"/>
    </w:p>
    <w:p w14:paraId="745E597E">
      <w:pPr>
        <w:pStyle w:val="7"/>
        <w:tabs>
          <w:tab w:val="left" w:pos="0"/>
        </w:tabs>
        <w:spacing w:line="360" w:lineRule="exact"/>
        <w:rPr>
          <w:rFonts w:hint="eastAsia" w:ascii="仿宋" w:hAnsi="仿宋" w:eastAsia="仿宋" w:cs="仿宋"/>
          <w:b/>
          <w:bCs/>
          <w:color w:val="auto"/>
          <w:sz w:val="28"/>
          <w:szCs w:val="28"/>
        </w:rPr>
      </w:pPr>
    </w:p>
    <w:p w14:paraId="592913BD">
      <w:pPr>
        <w:pStyle w:val="7"/>
        <w:numPr>
          <w:ilvl w:val="0"/>
          <w:numId w:val="3"/>
        </w:numPr>
        <w:tabs>
          <w:tab w:val="left" w:pos="0"/>
        </w:tabs>
        <w:spacing w:line="360" w:lineRule="exact"/>
        <w:outlineLvl w:val="1"/>
        <w:rPr>
          <w:rFonts w:hint="eastAsia" w:ascii="仿宋" w:hAnsi="仿宋" w:eastAsia="仿宋" w:cs="仿宋"/>
          <w:b/>
          <w:bCs/>
          <w:color w:val="auto"/>
          <w:sz w:val="28"/>
          <w:szCs w:val="28"/>
        </w:rPr>
      </w:pPr>
      <w:bookmarkStart w:id="9" w:name="_Toc24407"/>
      <w:r>
        <w:rPr>
          <w:rFonts w:hint="eastAsia" w:ascii="仿宋" w:hAnsi="仿宋" w:eastAsia="仿宋" w:cs="仿宋"/>
          <w:b/>
          <w:bCs/>
          <w:color w:val="auto"/>
          <w:sz w:val="28"/>
          <w:szCs w:val="28"/>
        </w:rPr>
        <w:t>技术要求</w:t>
      </w:r>
      <w:bookmarkEnd w:id="9"/>
    </w:p>
    <w:p w14:paraId="0A365A52">
      <w:pPr>
        <w:pStyle w:val="7"/>
        <w:numPr>
          <w:ilvl w:val="0"/>
          <w:numId w:val="0"/>
        </w:numPr>
        <w:tabs>
          <w:tab w:val="left" w:pos="0"/>
        </w:tabs>
        <w:spacing w:line="360" w:lineRule="exact"/>
        <w:outlineLvl w:val="1"/>
        <w:rPr>
          <w:rFonts w:hint="eastAsia" w:ascii="仿宋" w:hAnsi="仿宋" w:eastAsia="仿宋" w:cs="仿宋"/>
          <w:b/>
          <w:bCs/>
          <w:color w:val="auto"/>
          <w:sz w:val="28"/>
          <w:szCs w:val="28"/>
        </w:rPr>
      </w:pPr>
    </w:p>
    <w:p w14:paraId="05EC5491">
      <w:pPr>
        <w:pStyle w:val="7"/>
        <w:numPr>
          <w:ilvl w:val="0"/>
          <w:numId w:val="0"/>
        </w:numPr>
        <w:tabs>
          <w:tab w:val="left" w:pos="0"/>
        </w:tabs>
        <w:spacing w:line="360" w:lineRule="exact"/>
        <w:outlineLvl w:val="1"/>
        <w:rPr>
          <w:rFonts w:hint="eastAsia" w:ascii="仿宋" w:hAnsi="仿宋" w:eastAsia="仿宋" w:cs="仿宋"/>
          <w:b/>
          <w:bCs/>
          <w:color w:val="auto"/>
          <w:sz w:val="28"/>
          <w:szCs w:val="28"/>
          <w:lang w:val="en-US" w:eastAsia="zh-CN"/>
        </w:rPr>
      </w:pPr>
      <w:bookmarkStart w:id="10" w:name="_Toc994"/>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lang w:val="en-US" w:eastAsia="zh-CN"/>
        </w:rPr>
        <w:t>1</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lang w:val="en-US" w:eastAsia="zh-CN"/>
        </w:rPr>
        <w:t>数量要求</w:t>
      </w:r>
      <w:bookmarkEnd w:id="10"/>
    </w:p>
    <w:tbl>
      <w:tblPr>
        <w:tblStyle w:val="14"/>
        <w:tblpPr w:leftFromText="180" w:rightFromText="180" w:vertAnchor="text" w:horzAnchor="page" w:tblpX="1330" w:tblpY="240"/>
        <w:tblOverlap w:val="never"/>
        <w:tblW w:w="972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20"/>
        <w:gridCol w:w="1458"/>
        <w:gridCol w:w="831"/>
        <w:gridCol w:w="816"/>
        <w:gridCol w:w="994"/>
        <w:gridCol w:w="1304"/>
        <w:gridCol w:w="1386"/>
        <w:gridCol w:w="2120"/>
      </w:tblGrid>
      <w:tr w14:paraId="35099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FA300A">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458"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1689B3E3">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名称</w:t>
            </w:r>
          </w:p>
        </w:tc>
        <w:tc>
          <w:tcPr>
            <w:tcW w:w="831" w:type="dxa"/>
            <w:tcBorders>
              <w:top w:val="single" w:color="000000" w:sz="4" w:space="0"/>
              <w:left w:val="single" w:color="000000" w:sz="4" w:space="0"/>
              <w:bottom w:val="single" w:color="000000" w:sz="4" w:space="0"/>
              <w:right w:val="nil"/>
            </w:tcBorders>
            <w:shd w:val="clear" w:color="auto" w:fill="auto"/>
            <w:noWrap w:val="0"/>
            <w:vAlign w:val="center"/>
          </w:tcPr>
          <w:p w14:paraId="32E018CE">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规格</w:t>
            </w:r>
          </w:p>
        </w:tc>
        <w:tc>
          <w:tcPr>
            <w:tcW w:w="8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1F3BE2">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单位</w:t>
            </w: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9BA18C">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数量</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8A95B0">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最高控制单价（元）</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F7E99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合计（元）</w:t>
            </w: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CEF65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备注</w:t>
            </w:r>
          </w:p>
        </w:tc>
      </w:tr>
      <w:tr w14:paraId="4558E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126C78A0">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1</w:t>
            </w:r>
          </w:p>
        </w:tc>
        <w:tc>
          <w:tcPr>
            <w:tcW w:w="14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5C075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砖砌体拆除</w:t>
            </w:r>
          </w:p>
        </w:tc>
        <w:tc>
          <w:tcPr>
            <w:tcW w:w="831" w:type="dxa"/>
            <w:tcBorders>
              <w:top w:val="single" w:color="000000" w:sz="4" w:space="0"/>
              <w:left w:val="single" w:color="auto" w:sz="4" w:space="0"/>
              <w:bottom w:val="single" w:color="000000" w:sz="4" w:space="0"/>
              <w:right w:val="nil"/>
            </w:tcBorders>
            <w:shd w:val="clear" w:color="auto" w:fill="auto"/>
            <w:noWrap w:val="0"/>
            <w:vAlign w:val="center"/>
          </w:tcPr>
          <w:p w14:paraId="50E1F664">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20墙</w:t>
            </w:r>
          </w:p>
        </w:tc>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1620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6A5D0">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141</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CA7EF">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23</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481E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3243</w:t>
            </w: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09218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6C90D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75681AB0">
            <w:pPr>
              <w:jc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2</w:t>
            </w:r>
          </w:p>
        </w:tc>
        <w:tc>
          <w:tcPr>
            <w:tcW w:w="14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040A4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原有墙面砖拆除</w:t>
            </w:r>
          </w:p>
        </w:tc>
        <w:tc>
          <w:tcPr>
            <w:tcW w:w="831" w:type="dxa"/>
            <w:tcBorders>
              <w:top w:val="single" w:color="000000" w:sz="4" w:space="0"/>
              <w:left w:val="single" w:color="auto" w:sz="4" w:space="0"/>
              <w:bottom w:val="single" w:color="000000" w:sz="4" w:space="0"/>
              <w:right w:val="nil"/>
            </w:tcBorders>
            <w:shd w:val="clear" w:color="auto" w:fill="auto"/>
            <w:noWrap w:val="0"/>
            <w:vAlign w:val="center"/>
          </w:tcPr>
          <w:p w14:paraId="6DCC140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ACE7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EBA3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594</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8995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11</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3B49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6534</w:t>
            </w: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04E0AF">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拆除到原粉刷面2#：554㎡   1#：40㎡</w:t>
            </w:r>
          </w:p>
        </w:tc>
      </w:tr>
      <w:tr w14:paraId="65C0A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1B390D2D">
            <w:pPr>
              <w:jc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3</w:t>
            </w:r>
          </w:p>
        </w:tc>
        <w:tc>
          <w:tcPr>
            <w:tcW w:w="14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55E8C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楼地面砖铲除</w:t>
            </w:r>
          </w:p>
        </w:tc>
        <w:tc>
          <w:tcPr>
            <w:tcW w:w="831" w:type="dxa"/>
            <w:tcBorders>
              <w:top w:val="single" w:color="000000" w:sz="4" w:space="0"/>
              <w:left w:val="single" w:color="auto" w:sz="4" w:space="0"/>
              <w:bottom w:val="single" w:color="000000" w:sz="4" w:space="0"/>
              <w:right w:val="nil"/>
            </w:tcBorders>
            <w:shd w:val="clear" w:color="auto" w:fill="auto"/>
            <w:noWrap w:val="0"/>
            <w:vAlign w:val="center"/>
          </w:tcPr>
          <w:p w14:paraId="2060AF5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2825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5986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900</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A6CE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14</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1346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12600</w:t>
            </w: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FF4B8C">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拆除到原结构层2#：248㎡1#：652㎡</w:t>
            </w:r>
          </w:p>
        </w:tc>
      </w:tr>
      <w:tr w14:paraId="78F9B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421E0888">
            <w:pPr>
              <w:jc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4</w:t>
            </w:r>
          </w:p>
        </w:tc>
        <w:tc>
          <w:tcPr>
            <w:tcW w:w="14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407AD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天棚面龙骨及饰面拆除</w:t>
            </w:r>
          </w:p>
        </w:tc>
        <w:tc>
          <w:tcPr>
            <w:tcW w:w="831" w:type="dxa"/>
            <w:tcBorders>
              <w:top w:val="single" w:color="000000" w:sz="4" w:space="0"/>
              <w:left w:val="single" w:color="auto" w:sz="4" w:space="0"/>
              <w:bottom w:val="single" w:color="000000" w:sz="4" w:space="0"/>
              <w:right w:val="nil"/>
            </w:tcBorders>
            <w:shd w:val="clear" w:color="auto" w:fill="auto"/>
            <w:noWrap w:val="0"/>
            <w:vAlign w:val="center"/>
          </w:tcPr>
          <w:p w14:paraId="4CA8840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1CAF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6E8C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300</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3D71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7</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1529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2100</w:t>
            </w: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4D1BA9">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2#：300㎡</w:t>
            </w:r>
          </w:p>
        </w:tc>
      </w:tr>
      <w:tr w14:paraId="3E26E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287160EE">
            <w:pPr>
              <w:jc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5</w:t>
            </w:r>
          </w:p>
        </w:tc>
        <w:tc>
          <w:tcPr>
            <w:tcW w:w="14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943BC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石膏板隔墙拆除</w:t>
            </w:r>
          </w:p>
        </w:tc>
        <w:tc>
          <w:tcPr>
            <w:tcW w:w="831" w:type="dxa"/>
            <w:tcBorders>
              <w:top w:val="single" w:color="000000" w:sz="4" w:space="0"/>
              <w:left w:val="single" w:color="auto" w:sz="4" w:space="0"/>
              <w:bottom w:val="single" w:color="000000" w:sz="4" w:space="0"/>
              <w:right w:val="nil"/>
            </w:tcBorders>
            <w:shd w:val="clear" w:color="auto" w:fill="auto"/>
            <w:noWrap w:val="0"/>
            <w:vAlign w:val="center"/>
          </w:tcPr>
          <w:p w14:paraId="62F9DB7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4A8A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B7E7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9</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5C0F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8</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FCA4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72</w:t>
            </w: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145B8C">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1#</w:t>
            </w:r>
          </w:p>
        </w:tc>
      </w:tr>
      <w:tr w14:paraId="4507B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350FDF3F">
            <w:pPr>
              <w:jc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6</w:t>
            </w:r>
          </w:p>
        </w:tc>
        <w:tc>
          <w:tcPr>
            <w:tcW w:w="14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7227D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门窗拆除</w:t>
            </w:r>
          </w:p>
        </w:tc>
        <w:tc>
          <w:tcPr>
            <w:tcW w:w="831" w:type="dxa"/>
            <w:tcBorders>
              <w:top w:val="single" w:color="000000" w:sz="4" w:space="0"/>
              <w:left w:val="single" w:color="auto" w:sz="4" w:space="0"/>
              <w:bottom w:val="single" w:color="000000" w:sz="4" w:space="0"/>
              <w:right w:val="nil"/>
            </w:tcBorders>
            <w:shd w:val="clear" w:color="auto" w:fill="auto"/>
            <w:noWrap w:val="0"/>
            <w:vAlign w:val="center"/>
          </w:tcPr>
          <w:p w14:paraId="7A380C3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E84D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樘</w:t>
            </w: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5934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111</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2B06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26</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C421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2886</w:t>
            </w: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023BFD">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1#：窗含防盗窗，整樘门窗50樘2#；门窗框57樘，整门4樘</w:t>
            </w:r>
          </w:p>
        </w:tc>
      </w:tr>
      <w:tr w14:paraId="4E704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5E4DA465">
            <w:pPr>
              <w:jc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7</w:t>
            </w:r>
          </w:p>
        </w:tc>
        <w:tc>
          <w:tcPr>
            <w:tcW w:w="14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71B5F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拆除包柱玻璃面板+玻璃屏风</w:t>
            </w:r>
          </w:p>
        </w:tc>
        <w:tc>
          <w:tcPr>
            <w:tcW w:w="831" w:type="dxa"/>
            <w:tcBorders>
              <w:top w:val="single" w:color="000000" w:sz="4" w:space="0"/>
              <w:left w:val="single" w:color="auto" w:sz="4" w:space="0"/>
              <w:bottom w:val="single" w:color="000000" w:sz="4" w:space="0"/>
              <w:right w:val="nil"/>
            </w:tcBorders>
            <w:shd w:val="clear" w:color="auto" w:fill="auto"/>
            <w:noWrap w:val="0"/>
            <w:vAlign w:val="center"/>
          </w:tcPr>
          <w:p w14:paraId="3704AB2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E3BA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8A2E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60</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1D8B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7</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E58E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420</w:t>
            </w: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E72EC0">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2#、高3m</w:t>
            </w:r>
          </w:p>
        </w:tc>
      </w:tr>
      <w:tr w14:paraId="42447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07E2362A">
            <w:pPr>
              <w:jc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8</w:t>
            </w:r>
          </w:p>
        </w:tc>
        <w:tc>
          <w:tcPr>
            <w:tcW w:w="14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018DA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管道及水池台面拆除</w:t>
            </w:r>
          </w:p>
        </w:tc>
        <w:tc>
          <w:tcPr>
            <w:tcW w:w="831" w:type="dxa"/>
            <w:tcBorders>
              <w:top w:val="single" w:color="000000" w:sz="4" w:space="0"/>
              <w:left w:val="single" w:color="auto" w:sz="4" w:space="0"/>
              <w:bottom w:val="single" w:color="000000" w:sz="4" w:space="0"/>
              <w:right w:val="nil"/>
            </w:tcBorders>
            <w:shd w:val="clear" w:color="auto" w:fill="auto"/>
            <w:noWrap w:val="0"/>
            <w:vAlign w:val="center"/>
          </w:tcPr>
          <w:p w14:paraId="55E7E74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9787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C0BC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40</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9119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20</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FA80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800</w:t>
            </w: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86A5F3">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1#原厨房</w:t>
            </w:r>
          </w:p>
        </w:tc>
      </w:tr>
      <w:tr w14:paraId="4C921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2EC2DC71">
            <w:pPr>
              <w:jc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9</w:t>
            </w:r>
          </w:p>
        </w:tc>
        <w:tc>
          <w:tcPr>
            <w:tcW w:w="14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088C0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柜体拆除</w:t>
            </w:r>
          </w:p>
        </w:tc>
        <w:tc>
          <w:tcPr>
            <w:tcW w:w="831" w:type="dxa"/>
            <w:tcBorders>
              <w:top w:val="single" w:color="000000" w:sz="4" w:space="0"/>
              <w:left w:val="single" w:color="auto" w:sz="4" w:space="0"/>
              <w:bottom w:val="single" w:color="000000" w:sz="4" w:space="0"/>
              <w:right w:val="nil"/>
            </w:tcBorders>
            <w:shd w:val="clear" w:color="auto" w:fill="auto"/>
            <w:noWrap w:val="0"/>
            <w:vAlign w:val="center"/>
          </w:tcPr>
          <w:p w14:paraId="631E9FE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B094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F791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223</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AE86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8</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075D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1784</w:t>
            </w: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1D9ED6">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1#43㎡</w:t>
            </w:r>
            <w:r>
              <w:rPr>
                <w:rFonts w:hint="eastAsia" w:ascii="仿宋" w:hAnsi="仿宋" w:eastAsia="仿宋" w:cs="仿宋"/>
                <w:b w:val="0"/>
                <w:color w:val="000000"/>
                <w:sz w:val="24"/>
                <w:szCs w:val="24"/>
              </w:rPr>
              <w:br w:type="textWrapping"/>
            </w:r>
            <w:r>
              <w:rPr>
                <w:rFonts w:hint="eastAsia" w:ascii="仿宋" w:hAnsi="仿宋" w:eastAsia="仿宋" w:cs="仿宋"/>
                <w:b w:val="0"/>
                <w:color w:val="000000"/>
                <w:sz w:val="24"/>
                <w:szCs w:val="24"/>
              </w:rPr>
              <w:t>2#180㎡</w:t>
            </w:r>
          </w:p>
        </w:tc>
      </w:tr>
      <w:tr w14:paraId="45C0CD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restart"/>
            <w:tcBorders>
              <w:top w:val="single" w:color="000000" w:sz="4" w:space="0"/>
              <w:left w:val="single" w:color="000000" w:sz="4" w:space="0"/>
              <w:bottom w:val="single" w:color="000000" w:sz="4" w:space="0"/>
              <w:right w:val="single" w:color="000000" w:sz="4" w:space="0"/>
            </w:tcBorders>
            <w:noWrap w:val="0"/>
            <w:vAlign w:val="top"/>
          </w:tcPr>
          <w:p w14:paraId="3B19F9B2">
            <w:pPr>
              <w:keepNext w:val="0"/>
              <w:keepLines w:val="0"/>
              <w:widowControl/>
              <w:suppressLineNumbers w:val="0"/>
              <w:jc w:val="left"/>
              <w:textAlignment w:val="top"/>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注：</w:t>
            </w:r>
          </w:p>
          <w:p w14:paraId="680347E6">
            <w:pPr>
              <w:keepNext w:val="0"/>
              <w:keepLines w:val="0"/>
              <w:widowControl/>
              <w:suppressLineNumbers w:val="0"/>
              <w:jc w:val="left"/>
              <w:textAlignment w:val="top"/>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1、质量要求：承包施工质量标准:施工质量符合设计图纸及国家有关标准、规范要求，工程质量达到国家及行业现行施工验收规范合格标准。</w:t>
            </w:r>
          </w:p>
          <w:p w14:paraId="772DDA0A">
            <w:pPr>
              <w:keepNext w:val="0"/>
              <w:keepLines w:val="0"/>
              <w:widowControl/>
              <w:numPr>
                <w:ilvl w:val="0"/>
                <w:numId w:val="0"/>
              </w:numPr>
              <w:suppressLineNumbers w:val="0"/>
              <w:jc w:val="left"/>
              <w:textAlignment w:val="top"/>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2、拆除工程劳务分包结算单价包含人工费、垃圾清运下楼至指定位置费、垂直运输费、施工过程措施费、安全文明施工费、3%增值税发票等一切附带费用。</w:t>
            </w:r>
          </w:p>
          <w:p w14:paraId="67FE885B">
            <w:pPr>
              <w:keepNext w:val="0"/>
              <w:keepLines w:val="0"/>
              <w:widowControl/>
              <w:numPr>
                <w:ilvl w:val="0"/>
                <w:numId w:val="0"/>
              </w:numPr>
              <w:suppressLineNumbers w:val="0"/>
              <w:jc w:val="left"/>
              <w:textAlignment w:val="top"/>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3、结算方式：拆除工程劳务分包工程按三节付款（春节、端午节、中秋节）每次付款按照经项目部和现场监理验收合格后已完成工程量的  60 %支付，项目完工后付至已完成工程量的  80%，竣工验收合格及结算审核完成后，全部付清。每次请款乙方需开具与进度款同等金额的3%增值税专用发票，否则甲方有权拒绝支付。</w:t>
            </w:r>
          </w:p>
          <w:p w14:paraId="3D6C648B">
            <w:pPr>
              <w:keepNext w:val="0"/>
              <w:keepLines w:val="0"/>
              <w:widowControl/>
              <w:numPr>
                <w:ilvl w:val="0"/>
                <w:numId w:val="0"/>
              </w:numPr>
              <w:suppressLineNumbers w:val="0"/>
              <w:jc w:val="left"/>
              <w:textAlignment w:val="top"/>
              <w:rPr>
                <w:rFonts w:hint="eastAsia" w:ascii="仿宋" w:hAnsi="仿宋" w:eastAsia="仿宋" w:cs="仿宋"/>
                <w:color w:val="auto"/>
                <w:kern w:val="2"/>
                <w:sz w:val="24"/>
                <w:szCs w:val="24"/>
                <w:lang w:val="en-US" w:eastAsia="zh-CN" w:bidi="ar-SA"/>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 xml:space="preserve">4、此表为投标报价之明细表，数量为暂定。报价人单价不得高于最高控制单价，单价与总价不符时，以单价为准，修正总价。最终工程量以现场实际完成工程量为准。 </w:t>
            </w:r>
          </w:p>
        </w:tc>
      </w:tr>
      <w:tr w14:paraId="3FC8D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104FAF4F">
            <w:pPr>
              <w:jc w:val="left"/>
              <w:rPr>
                <w:rFonts w:hint="eastAsia" w:ascii="仿宋" w:hAnsi="仿宋" w:eastAsia="仿宋" w:cs="仿宋"/>
                <w:i w:val="0"/>
                <w:iCs w:val="0"/>
                <w:color w:val="auto"/>
                <w:sz w:val="27"/>
                <w:szCs w:val="27"/>
                <w:u w:val="none"/>
              </w:rPr>
            </w:pPr>
          </w:p>
        </w:tc>
      </w:tr>
      <w:tr w14:paraId="15344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6AF90741">
            <w:pPr>
              <w:jc w:val="left"/>
              <w:rPr>
                <w:rFonts w:hint="eastAsia" w:ascii="仿宋" w:hAnsi="仿宋" w:eastAsia="仿宋" w:cs="仿宋"/>
                <w:i w:val="0"/>
                <w:iCs w:val="0"/>
                <w:color w:val="auto"/>
                <w:sz w:val="27"/>
                <w:szCs w:val="27"/>
                <w:u w:val="none"/>
              </w:rPr>
            </w:pPr>
          </w:p>
        </w:tc>
      </w:tr>
      <w:tr w14:paraId="5E8AF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4F7D9DC0">
            <w:pPr>
              <w:jc w:val="left"/>
              <w:rPr>
                <w:rFonts w:hint="eastAsia" w:ascii="仿宋" w:hAnsi="仿宋" w:eastAsia="仿宋" w:cs="仿宋"/>
                <w:i w:val="0"/>
                <w:iCs w:val="0"/>
                <w:color w:val="auto"/>
                <w:sz w:val="27"/>
                <w:szCs w:val="27"/>
                <w:u w:val="none"/>
              </w:rPr>
            </w:pPr>
          </w:p>
        </w:tc>
      </w:tr>
      <w:tr w14:paraId="5E3BD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35EC1341">
            <w:pPr>
              <w:jc w:val="left"/>
              <w:rPr>
                <w:rFonts w:hint="eastAsia" w:ascii="仿宋" w:hAnsi="仿宋" w:eastAsia="仿宋" w:cs="仿宋"/>
                <w:i w:val="0"/>
                <w:iCs w:val="0"/>
                <w:color w:val="auto"/>
                <w:sz w:val="27"/>
                <w:szCs w:val="27"/>
                <w:u w:val="none"/>
              </w:rPr>
            </w:pPr>
          </w:p>
        </w:tc>
      </w:tr>
      <w:tr w14:paraId="29611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3"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10DB4EAB">
            <w:pPr>
              <w:jc w:val="left"/>
              <w:rPr>
                <w:rFonts w:hint="eastAsia" w:ascii="仿宋" w:hAnsi="仿宋" w:eastAsia="仿宋" w:cs="仿宋"/>
                <w:i w:val="0"/>
                <w:iCs w:val="0"/>
                <w:color w:val="auto"/>
                <w:sz w:val="27"/>
                <w:szCs w:val="27"/>
                <w:u w:val="none"/>
              </w:rPr>
            </w:pPr>
          </w:p>
        </w:tc>
      </w:tr>
    </w:tbl>
    <w:p w14:paraId="257F64EE">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备注：</w:t>
      </w:r>
    </w:p>
    <w:p w14:paraId="770120E5">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 xml:space="preserve"> 1.以上技术参数要求为</w:t>
      </w:r>
      <w:r>
        <w:rPr>
          <w:rFonts w:hint="eastAsia" w:ascii="仿宋" w:hAnsi="仿宋" w:eastAsia="仿宋" w:cs="仿宋"/>
          <w:b/>
          <w:bCs/>
          <w:color w:val="auto"/>
          <w:sz w:val="28"/>
          <w:szCs w:val="28"/>
          <w:lang w:eastAsia="zh-CN"/>
        </w:rPr>
        <w:t>招标</w:t>
      </w:r>
      <w:r>
        <w:rPr>
          <w:rFonts w:hint="eastAsia" w:ascii="仿宋" w:hAnsi="仿宋" w:eastAsia="仿宋" w:cs="仿宋"/>
          <w:b/>
          <w:bCs/>
          <w:color w:val="auto"/>
          <w:sz w:val="28"/>
          <w:szCs w:val="28"/>
        </w:rPr>
        <w:t>最低需求，</w:t>
      </w:r>
      <w:r>
        <w:rPr>
          <w:rFonts w:hint="eastAsia" w:ascii="仿宋" w:hAnsi="仿宋" w:eastAsia="仿宋" w:cs="仿宋"/>
          <w:b/>
          <w:bCs/>
          <w:color w:val="auto"/>
          <w:sz w:val="28"/>
          <w:szCs w:val="28"/>
          <w:lang w:eastAsia="zh-CN"/>
        </w:rPr>
        <w:t>投标人</w:t>
      </w:r>
      <w:r>
        <w:rPr>
          <w:rFonts w:hint="eastAsia" w:ascii="仿宋" w:hAnsi="仿宋" w:eastAsia="仿宋" w:cs="仿宋"/>
          <w:b/>
          <w:bCs/>
          <w:color w:val="auto"/>
          <w:sz w:val="28"/>
          <w:szCs w:val="28"/>
        </w:rPr>
        <w:t>必须全部响应。</w:t>
      </w:r>
      <w:bookmarkStart w:id="11" w:name="_Toc492374202"/>
      <w:bookmarkStart w:id="12" w:name="_Toc32044"/>
    </w:p>
    <w:p w14:paraId="0BE73B4A">
      <w:pPr>
        <w:pStyle w:val="20"/>
        <w:keepNext w:val="0"/>
        <w:keepLines w:val="0"/>
        <w:pageBreakBefore w:val="0"/>
        <w:widowControl w:val="0"/>
        <w:kinsoku/>
        <w:wordWrap/>
        <w:overflowPunct/>
        <w:topLinePunct w:val="0"/>
        <w:autoSpaceDE/>
        <w:autoSpaceDN/>
        <w:bidi w:val="0"/>
        <w:adjustRightInd/>
        <w:snapToGrid/>
        <w:spacing w:line="400" w:lineRule="exact"/>
        <w:ind w:firstLine="141" w:firstLineChars="5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2.</w:t>
      </w:r>
      <w:bookmarkEnd w:id="11"/>
      <w:bookmarkEnd w:id="12"/>
      <w:r>
        <w:rPr>
          <w:rFonts w:hint="eastAsia" w:ascii="仿宋" w:hAnsi="仿宋" w:eastAsia="仿宋" w:cs="仿宋"/>
          <w:b/>
          <w:bCs/>
          <w:color w:val="auto"/>
          <w:sz w:val="28"/>
          <w:szCs w:val="28"/>
          <w:lang w:eastAsia="zh-CN"/>
        </w:rPr>
        <w:t>评审小组</w:t>
      </w:r>
      <w:r>
        <w:rPr>
          <w:rFonts w:hint="eastAsia" w:ascii="仿宋" w:hAnsi="仿宋" w:eastAsia="仿宋" w:cs="仿宋"/>
          <w:b/>
          <w:bCs/>
          <w:color w:val="auto"/>
          <w:sz w:val="28"/>
          <w:szCs w:val="28"/>
        </w:rPr>
        <w:t>认为，排在前面的中标候选</w:t>
      </w:r>
      <w:r>
        <w:rPr>
          <w:rFonts w:hint="eastAsia" w:ascii="仿宋" w:hAnsi="仿宋" w:eastAsia="仿宋" w:cs="仿宋"/>
          <w:b/>
          <w:bCs/>
          <w:color w:val="auto"/>
          <w:sz w:val="28"/>
          <w:szCs w:val="28"/>
          <w:lang w:eastAsia="zh-CN"/>
        </w:rPr>
        <w:t>投标人</w:t>
      </w:r>
      <w:r>
        <w:rPr>
          <w:rFonts w:hint="eastAsia" w:ascii="仿宋" w:hAnsi="仿宋" w:eastAsia="仿宋" w:cs="仿宋"/>
          <w:b/>
          <w:bCs/>
          <w:color w:val="auto"/>
          <w:sz w:val="28"/>
          <w:szCs w:val="28"/>
        </w:rPr>
        <w:t>的最低投标价明显不合理或者低于成本，有可能影响</w:t>
      </w:r>
      <w:r>
        <w:rPr>
          <w:rFonts w:hint="eastAsia" w:ascii="仿宋" w:hAnsi="仿宋" w:eastAsia="仿宋" w:cs="仿宋"/>
          <w:b/>
          <w:bCs/>
          <w:color w:val="auto"/>
          <w:sz w:val="28"/>
          <w:szCs w:val="28"/>
          <w:lang w:val="en-US" w:eastAsia="zh-CN"/>
        </w:rPr>
        <w:t>工程</w:t>
      </w:r>
      <w:r>
        <w:rPr>
          <w:rFonts w:hint="eastAsia" w:ascii="仿宋" w:hAnsi="仿宋" w:eastAsia="仿宋" w:cs="仿宋"/>
          <w:b/>
          <w:bCs/>
          <w:color w:val="auto"/>
          <w:sz w:val="28"/>
          <w:szCs w:val="28"/>
        </w:rPr>
        <w:t>质量和不能诚信履约的，应当要求其在评标现场提供书面文件予以解释说明，必要时提交相关证明材料；</w:t>
      </w:r>
      <w:r>
        <w:rPr>
          <w:rFonts w:hint="eastAsia" w:ascii="仿宋" w:hAnsi="仿宋" w:eastAsia="仿宋" w:cs="仿宋"/>
          <w:b/>
          <w:bCs/>
          <w:color w:val="auto"/>
          <w:sz w:val="28"/>
          <w:szCs w:val="28"/>
          <w:lang w:eastAsia="zh-CN"/>
        </w:rPr>
        <w:t>投标人</w:t>
      </w:r>
      <w:r>
        <w:rPr>
          <w:rFonts w:hint="eastAsia" w:ascii="仿宋" w:hAnsi="仿宋" w:eastAsia="仿宋" w:cs="仿宋"/>
          <w:b/>
          <w:bCs/>
          <w:color w:val="auto"/>
          <w:sz w:val="28"/>
          <w:szCs w:val="28"/>
        </w:rPr>
        <w:t>补充的书面说明或提供的证明材料不能证明其报价合理性的，</w:t>
      </w:r>
      <w:r>
        <w:rPr>
          <w:rFonts w:hint="eastAsia" w:ascii="仿宋" w:hAnsi="仿宋" w:eastAsia="仿宋" w:cs="仿宋"/>
          <w:b/>
          <w:bCs/>
          <w:color w:val="auto"/>
          <w:sz w:val="28"/>
          <w:szCs w:val="28"/>
          <w:lang w:eastAsia="zh-CN"/>
        </w:rPr>
        <w:t>评审小组</w:t>
      </w:r>
      <w:r>
        <w:rPr>
          <w:rFonts w:hint="eastAsia" w:ascii="仿宋" w:hAnsi="仿宋" w:eastAsia="仿宋" w:cs="仿宋"/>
          <w:b/>
          <w:bCs/>
          <w:color w:val="auto"/>
          <w:sz w:val="28"/>
          <w:szCs w:val="28"/>
        </w:rPr>
        <w:t>应当将其作为无效投标处理，</w:t>
      </w:r>
      <w:r>
        <w:rPr>
          <w:rFonts w:hint="eastAsia" w:ascii="仿宋" w:hAnsi="仿宋" w:eastAsia="仿宋" w:cs="仿宋"/>
          <w:b/>
          <w:bCs/>
          <w:color w:val="auto"/>
          <w:sz w:val="28"/>
          <w:szCs w:val="28"/>
          <w:lang w:eastAsia="zh-CN"/>
        </w:rPr>
        <w:t>评审小组</w:t>
      </w:r>
      <w:r>
        <w:rPr>
          <w:rFonts w:hint="eastAsia" w:ascii="仿宋" w:hAnsi="仿宋" w:eastAsia="仿宋" w:cs="仿宋"/>
          <w:b/>
          <w:bCs/>
          <w:color w:val="auto"/>
          <w:sz w:val="28"/>
          <w:szCs w:val="28"/>
        </w:rPr>
        <w:t>可以取消该</w:t>
      </w:r>
      <w:r>
        <w:rPr>
          <w:rFonts w:hint="eastAsia" w:ascii="仿宋" w:hAnsi="仿宋" w:eastAsia="仿宋" w:cs="仿宋"/>
          <w:b/>
          <w:bCs/>
          <w:color w:val="auto"/>
          <w:sz w:val="28"/>
          <w:szCs w:val="28"/>
          <w:lang w:eastAsia="zh-CN"/>
        </w:rPr>
        <w:t>投标人</w:t>
      </w:r>
      <w:r>
        <w:rPr>
          <w:rFonts w:hint="eastAsia" w:ascii="仿宋" w:hAnsi="仿宋" w:eastAsia="仿宋" w:cs="仿宋"/>
          <w:b/>
          <w:bCs/>
          <w:color w:val="auto"/>
          <w:sz w:val="28"/>
          <w:szCs w:val="28"/>
        </w:rPr>
        <w:t>的中标候选资格，按顺序由排在后面的中标候选</w:t>
      </w:r>
      <w:r>
        <w:rPr>
          <w:rFonts w:hint="eastAsia" w:ascii="仿宋" w:hAnsi="仿宋" w:eastAsia="仿宋" w:cs="仿宋"/>
          <w:b/>
          <w:bCs/>
          <w:color w:val="auto"/>
          <w:sz w:val="28"/>
          <w:szCs w:val="28"/>
          <w:lang w:eastAsia="zh-CN"/>
        </w:rPr>
        <w:t>投标人</w:t>
      </w:r>
      <w:r>
        <w:rPr>
          <w:rFonts w:hint="eastAsia" w:ascii="仿宋" w:hAnsi="仿宋" w:eastAsia="仿宋" w:cs="仿宋"/>
          <w:b/>
          <w:bCs/>
          <w:color w:val="auto"/>
          <w:sz w:val="28"/>
          <w:szCs w:val="28"/>
        </w:rPr>
        <w:t>递补，以此类推。</w:t>
      </w:r>
      <w:r>
        <w:rPr>
          <w:rFonts w:hint="eastAsia" w:ascii="仿宋" w:hAnsi="仿宋" w:eastAsia="仿宋" w:cs="仿宋"/>
          <w:b/>
          <w:bCs/>
          <w:color w:val="auto"/>
          <w:sz w:val="28"/>
          <w:szCs w:val="28"/>
          <w:lang w:eastAsia="zh-CN"/>
        </w:rPr>
        <w:t>竣工验收合格且财审结算审核完成后</w:t>
      </w:r>
      <w:r>
        <w:rPr>
          <w:rFonts w:hint="eastAsia" w:ascii="仿宋" w:hAnsi="仿宋" w:eastAsia="仿宋" w:cs="仿宋"/>
          <w:b/>
          <w:bCs/>
          <w:color w:val="auto"/>
          <w:sz w:val="28"/>
          <w:szCs w:val="28"/>
        </w:rPr>
        <w:t>，</w:t>
      </w:r>
    </w:p>
    <w:p w14:paraId="709F3C8E">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lang w:val="en-US" w:eastAsia="zh-CN"/>
        </w:rPr>
        <w:t>3.</w:t>
      </w:r>
      <w:r>
        <w:rPr>
          <w:rFonts w:hint="eastAsia" w:ascii="仿宋" w:hAnsi="仿宋" w:eastAsia="仿宋" w:cs="仿宋"/>
          <w:b/>
          <w:bCs/>
          <w:color w:val="auto"/>
          <w:sz w:val="28"/>
          <w:szCs w:val="28"/>
          <w:lang w:eastAsia="zh-CN"/>
        </w:rPr>
        <w:t>根据招标投标法等相关法律，评标委员会在评审过程中，发现投标单位的投标文件和报价存在以下情况，评标委员会可上报当地公安机关（经侦等相关部门）核实无围标串标情况后再确认中标单位。</w:t>
      </w:r>
    </w:p>
    <w:p w14:paraId="60C1F85F">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(一)投标人之间商议投标报价等投标文件的实质性内容;</w:t>
      </w:r>
    </w:p>
    <w:p w14:paraId="42892E79">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(二)投标人之间约定中标人;</w:t>
      </w:r>
    </w:p>
    <w:p w14:paraId="43F55FFB">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(三)投标人之间约定</w:t>
      </w:r>
      <w:r>
        <w:rPr>
          <w:rFonts w:hint="eastAsia" w:ascii="仿宋" w:hAnsi="仿宋" w:eastAsia="仿宋" w:cs="仿宋"/>
          <w:b/>
          <w:bCs/>
          <w:color w:val="auto"/>
          <w:sz w:val="28"/>
          <w:szCs w:val="28"/>
          <w:lang w:val="en-US" w:eastAsia="zh-CN"/>
        </w:rPr>
        <w:t>部分</w:t>
      </w:r>
      <w:r>
        <w:rPr>
          <w:rFonts w:hint="eastAsia" w:ascii="仿宋" w:hAnsi="仿宋" w:eastAsia="仿宋" w:cs="仿宋"/>
          <w:b/>
          <w:bCs/>
          <w:color w:val="auto"/>
          <w:sz w:val="28"/>
          <w:szCs w:val="28"/>
        </w:rPr>
        <w:t>投标人</w:t>
      </w:r>
      <w:r>
        <w:rPr>
          <w:rFonts w:hint="eastAsia" w:ascii="仿宋" w:hAnsi="仿宋" w:eastAsia="仿宋" w:cs="仿宋"/>
          <w:b/>
          <w:bCs/>
          <w:color w:val="auto"/>
          <w:sz w:val="28"/>
          <w:szCs w:val="28"/>
          <w:lang w:val="en-US" w:eastAsia="zh-CN"/>
        </w:rPr>
        <w:t>放弃</w:t>
      </w:r>
      <w:r>
        <w:rPr>
          <w:rFonts w:hint="eastAsia" w:ascii="仿宋" w:hAnsi="仿宋" w:eastAsia="仿宋" w:cs="仿宋"/>
          <w:b/>
          <w:bCs/>
          <w:color w:val="auto"/>
          <w:sz w:val="28"/>
          <w:szCs w:val="28"/>
        </w:rPr>
        <w:t>投标或者</w:t>
      </w:r>
      <w:r>
        <w:rPr>
          <w:rFonts w:hint="eastAsia" w:ascii="仿宋" w:hAnsi="仿宋" w:eastAsia="仿宋" w:cs="仿宋"/>
          <w:b/>
          <w:bCs/>
          <w:color w:val="auto"/>
          <w:sz w:val="28"/>
          <w:szCs w:val="28"/>
          <w:lang w:val="en-US" w:eastAsia="zh-CN"/>
        </w:rPr>
        <w:t>放弃</w:t>
      </w:r>
      <w:r>
        <w:rPr>
          <w:rFonts w:hint="eastAsia" w:ascii="仿宋" w:hAnsi="仿宋" w:eastAsia="仿宋" w:cs="仿宋"/>
          <w:b/>
          <w:bCs/>
          <w:color w:val="auto"/>
          <w:sz w:val="28"/>
          <w:szCs w:val="28"/>
        </w:rPr>
        <w:t>中标;</w:t>
      </w:r>
    </w:p>
    <w:p w14:paraId="2294A102">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(四)属于同一集团、协会、商会等组织员的投标人按照该组织要求协同投标;</w:t>
      </w:r>
    </w:p>
    <w:p w14:paraId="0D8A04F2">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rPr>
        <w:t>(五)投标人之间为谋取中标或者排斥特定投标人而采取的其他联合行动</w:t>
      </w:r>
      <w:r>
        <w:rPr>
          <w:rFonts w:hint="eastAsia" w:ascii="仿宋" w:hAnsi="仿宋" w:eastAsia="仿宋" w:cs="仿宋"/>
          <w:b/>
          <w:bCs/>
          <w:color w:val="auto"/>
          <w:sz w:val="28"/>
          <w:szCs w:val="28"/>
          <w:lang w:eastAsia="zh-CN"/>
        </w:rPr>
        <w:t>；</w:t>
      </w:r>
    </w:p>
    <w:p w14:paraId="334E0BD4">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六</w:t>
      </w:r>
      <w:r>
        <w:rPr>
          <w:rFonts w:hint="eastAsia" w:ascii="仿宋" w:hAnsi="仿宋" w:eastAsia="仿宋" w:cs="仿宋"/>
          <w:b/>
          <w:bCs/>
          <w:color w:val="auto"/>
          <w:sz w:val="28"/>
          <w:szCs w:val="28"/>
        </w:rPr>
        <w:t>)不同投标人的投标文件由同一单位或者个人编制;</w:t>
      </w:r>
    </w:p>
    <w:p w14:paraId="0C1DD6E9">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七</w:t>
      </w:r>
      <w:r>
        <w:rPr>
          <w:rFonts w:hint="eastAsia" w:ascii="仿宋" w:hAnsi="仿宋" w:eastAsia="仿宋" w:cs="仿宋"/>
          <w:b/>
          <w:bCs/>
          <w:color w:val="auto"/>
          <w:sz w:val="28"/>
          <w:szCs w:val="28"/>
        </w:rPr>
        <w:t>)不同投标人委托同一单位或者个人办理投标事宜;</w:t>
      </w:r>
    </w:p>
    <w:p w14:paraId="118A81DF">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八</w:t>
      </w:r>
      <w:r>
        <w:rPr>
          <w:rFonts w:hint="eastAsia" w:ascii="仿宋" w:hAnsi="仿宋" w:eastAsia="仿宋" w:cs="仿宋"/>
          <w:b/>
          <w:bCs/>
          <w:color w:val="auto"/>
          <w:sz w:val="28"/>
          <w:szCs w:val="28"/>
        </w:rPr>
        <w:t>)不同投标人的投标文件载明的项目管理成员为同一人;</w:t>
      </w:r>
    </w:p>
    <w:p w14:paraId="29BDED00">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九</w:t>
      </w:r>
      <w:r>
        <w:rPr>
          <w:rFonts w:hint="eastAsia" w:ascii="仿宋" w:hAnsi="仿宋" w:eastAsia="仿宋" w:cs="仿宋"/>
          <w:b/>
          <w:bCs/>
          <w:color w:val="auto"/>
          <w:sz w:val="28"/>
          <w:szCs w:val="28"/>
        </w:rPr>
        <w:t>)不同投标人的投标文件异常一致或者</w:t>
      </w:r>
      <w:r>
        <w:rPr>
          <w:rFonts w:hint="eastAsia" w:ascii="仿宋" w:hAnsi="仿宋" w:eastAsia="仿宋" w:cs="仿宋"/>
          <w:b/>
          <w:bCs/>
          <w:color w:val="auto"/>
          <w:sz w:val="28"/>
          <w:szCs w:val="28"/>
          <w:lang w:val="en-US" w:eastAsia="zh-CN"/>
        </w:rPr>
        <w:t>投标</w:t>
      </w:r>
      <w:r>
        <w:rPr>
          <w:rFonts w:hint="eastAsia" w:ascii="仿宋" w:hAnsi="仿宋" w:eastAsia="仿宋" w:cs="仿宋"/>
          <w:b/>
          <w:bCs/>
          <w:color w:val="auto"/>
          <w:sz w:val="28"/>
          <w:szCs w:val="28"/>
        </w:rPr>
        <w:t>报价呈规律性差异</w:t>
      </w:r>
      <w:r>
        <w:rPr>
          <w:rFonts w:hint="eastAsia" w:ascii="仿宋" w:hAnsi="仿宋" w:eastAsia="仿宋" w:cs="仿宋"/>
          <w:b/>
          <w:bCs/>
          <w:color w:val="auto"/>
          <w:sz w:val="28"/>
          <w:szCs w:val="28"/>
          <w:lang w:eastAsia="zh-CN"/>
        </w:rPr>
        <w:t>；</w:t>
      </w:r>
    </w:p>
    <w:p w14:paraId="68DE4100">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十</w:t>
      </w:r>
      <w:r>
        <w:rPr>
          <w:rFonts w:hint="eastAsia" w:ascii="仿宋" w:hAnsi="仿宋" w:eastAsia="仿宋" w:cs="仿宋"/>
          <w:b/>
          <w:bCs/>
          <w:color w:val="auto"/>
          <w:sz w:val="28"/>
          <w:szCs w:val="28"/>
        </w:rPr>
        <w:t>)不同投标人的投标文件相互混装;</w:t>
      </w:r>
    </w:p>
    <w:p w14:paraId="14C23092">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十一</w:t>
      </w:r>
      <w:r>
        <w:rPr>
          <w:rFonts w:hint="eastAsia" w:ascii="仿宋" w:hAnsi="仿宋" w:eastAsia="仿宋" w:cs="仿宋"/>
          <w:b/>
          <w:bCs/>
          <w:color w:val="auto"/>
          <w:sz w:val="28"/>
          <w:szCs w:val="28"/>
        </w:rPr>
        <w:t>)不同投标人的投标保证金从同一单位或者个人的账户转出。</w:t>
      </w:r>
    </w:p>
    <w:p w14:paraId="4AC0DA56">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lang w:val="en-US" w:eastAsia="zh-CN"/>
        </w:rPr>
        <w:sectPr>
          <w:pgSz w:w="11906" w:h="16838"/>
          <w:pgMar w:top="850" w:right="850" w:bottom="850" w:left="850" w:header="851" w:footer="992" w:gutter="0"/>
          <w:cols w:space="720" w:num="1"/>
          <w:docGrid w:linePitch="312" w:charSpace="0"/>
        </w:sectPr>
      </w:pPr>
    </w:p>
    <w:p w14:paraId="31E27DFB">
      <w:pPr>
        <w:pStyle w:val="7"/>
        <w:numPr>
          <w:ilvl w:val="0"/>
          <w:numId w:val="0"/>
        </w:numPr>
        <w:tabs>
          <w:tab w:val="left" w:pos="0"/>
        </w:tabs>
        <w:spacing w:line="360" w:lineRule="exact"/>
        <w:outlineLvl w:val="1"/>
        <w:rPr>
          <w:rFonts w:hint="eastAsia" w:ascii="仿宋" w:hAnsi="仿宋" w:eastAsia="仿宋" w:cs="仿宋"/>
          <w:b/>
          <w:bCs/>
          <w:color w:val="auto"/>
          <w:sz w:val="28"/>
          <w:szCs w:val="28"/>
        </w:rPr>
      </w:pPr>
      <w:bookmarkStart w:id="13" w:name="_Toc26447"/>
      <w:r>
        <w:rPr>
          <w:rFonts w:hint="eastAsia" w:ascii="仿宋" w:hAnsi="仿宋" w:eastAsia="仿宋" w:cs="仿宋"/>
          <w:b/>
          <w:bCs/>
          <w:color w:val="auto"/>
          <w:sz w:val="28"/>
          <w:szCs w:val="28"/>
          <w:lang w:val="en-US" w:eastAsia="zh-CN"/>
        </w:rPr>
        <w:t>二、</w:t>
      </w:r>
      <w:r>
        <w:rPr>
          <w:rFonts w:hint="eastAsia" w:ascii="仿宋" w:hAnsi="仿宋" w:eastAsia="仿宋" w:cs="仿宋"/>
          <w:b/>
          <w:bCs/>
          <w:color w:val="auto"/>
          <w:sz w:val="28"/>
          <w:szCs w:val="28"/>
        </w:rPr>
        <w:t>商务要求</w:t>
      </w:r>
      <w:bookmarkEnd w:id="13"/>
    </w:p>
    <w:tbl>
      <w:tblPr>
        <w:tblStyle w:val="14"/>
        <w:tblpPr w:leftFromText="180" w:rightFromText="180" w:vertAnchor="text" w:horzAnchor="page" w:tblpX="1084" w:tblpY="321"/>
        <w:tblOverlap w:val="never"/>
        <w:tblW w:w="9807" w:type="dxa"/>
        <w:tblCellSpacing w:w="0" w:type="dxa"/>
        <w:tblInd w:w="0" w:type="dxa"/>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Layout w:type="fixed"/>
        <w:tblCellMar>
          <w:top w:w="0" w:type="dxa"/>
          <w:left w:w="108" w:type="dxa"/>
          <w:bottom w:w="0" w:type="dxa"/>
          <w:right w:w="108" w:type="dxa"/>
        </w:tblCellMar>
      </w:tblPr>
      <w:tblGrid>
        <w:gridCol w:w="678"/>
        <w:gridCol w:w="2046"/>
        <w:gridCol w:w="7083"/>
      </w:tblGrid>
      <w:tr w14:paraId="4954E31B">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blCellSpacing w:w="0" w:type="dxa"/>
        </w:trPr>
        <w:tc>
          <w:tcPr>
            <w:tcW w:w="678" w:type="dxa"/>
            <w:tcBorders>
              <w:top w:val="outset" w:color="DDDDDD" w:sz="6" w:space="0"/>
              <w:left w:val="outset" w:color="DDDDDD" w:sz="6" w:space="0"/>
              <w:bottom w:val="outset" w:color="DDDDDD" w:sz="6" w:space="0"/>
              <w:right w:val="outset" w:color="DDDDDD" w:sz="6" w:space="0"/>
            </w:tcBorders>
            <w:shd w:val="clear" w:color="auto" w:fill="D9D9D9"/>
            <w:noWrap w:val="0"/>
            <w:tcMar>
              <w:top w:w="15" w:type="dxa"/>
              <w:left w:w="15" w:type="dxa"/>
              <w:bottom w:w="15" w:type="dxa"/>
              <w:right w:w="15" w:type="dxa"/>
            </w:tcMar>
            <w:vAlign w:val="center"/>
          </w:tcPr>
          <w:p w14:paraId="6E0CEF3C">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序号</w:t>
            </w:r>
          </w:p>
        </w:tc>
        <w:tc>
          <w:tcPr>
            <w:tcW w:w="2046" w:type="dxa"/>
            <w:tcBorders>
              <w:top w:val="outset" w:color="DDDDDD" w:sz="6" w:space="0"/>
              <w:left w:val="outset" w:color="DDDDDD" w:sz="6" w:space="0"/>
              <w:bottom w:val="outset" w:color="DDDDDD" w:sz="6" w:space="0"/>
              <w:right w:val="outset" w:color="DDDDDD" w:sz="6" w:space="0"/>
            </w:tcBorders>
            <w:shd w:val="clear" w:color="auto" w:fill="D9D9D9"/>
            <w:noWrap w:val="0"/>
            <w:tcMar>
              <w:top w:w="15" w:type="dxa"/>
              <w:left w:w="15" w:type="dxa"/>
              <w:bottom w:w="15" w:type="dxa"/>
              <w:right w:w="15" w:type="dxa"/>
            </w:tcMar>
            <w:vAlign w:val="center"/>
          </w:tcPr>
          <w:p w14:paraId="64978423">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条款名称</w:t>
            </w:r>
          </w:p>
        </w:tc>
        <w:tc>
          <w:tcPr>
            <w:tcW w:w="7083" w:type="dxa"/>
            <w:tcBorders>
              <w:top w:val="outset" w:color="DDDDDD" w:sz="6" w:space="0"/>
              <w:left w:val="outset" w:color="DDDDDD" w:sz="6" w:space="0"/>
              <w:bottom w:val="outset" w:color="DDDDDD" w:sz="6" w:space="0"/>
              <w:right w:val="outset" w:color="auto" w:sz="6" w:space="0"/>
            </w:tcBorders>
            <w:shd w:val="clear" w:color="auto" w:fill="D9D9D9"/>
            <w:noWrap w:val="0"/>
            <w:tcMar>
              <w:top w:w="15" w:type="dxa"/>
              <w:left w:w="15" w:type="dxa"/>
              <w:bottom w:w="15" w:type="dxa"/>
              <w:right w:w="15" w:type="dxa"/>
            </w:tcMar>
            <w:vAlign w:val="center"/>
          </w:tcPr>
          <w:p w14:paraId="17B39EAE">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需求说明</w:t>
            </w:r>
          </w:p>
        </w:tc>
      </w:tr>
      <w:tr w14:paraId="5C8C2F4A">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90"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1759B1A4">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1</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0FEA9A50">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交货及安装地点</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60C08B68">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1.1招标人指定地点。</w:t>
            </w:r>
          </w:p>
          <w:p w14:paraId="6823825F">
            <w:pPr>
              <w:adjustRightInd w:val="0"/>
              <w:snapToGrid w:val="0"/>
              <w:spacing w:line="400" w:lineRule="exact"/>
              <w:jc w:val="left"/>
              <w:rPr>
                <w:rFonts w:hint="default" w:ascii="仿宋" w:hAnsi="仿宋" w:eastAsia="仿宋" w:cs="仿宋"/>
                <w:color w:val="auto"/>
                <w:sz w:val="24"/>
                <w:lang w:val="en-US" w:eastAsia="zh-CN"/>
              </w:rPr>
            </w:pPr>
            <w:r>
              <w:rPr>
                <w:rFonts w:hint="eastAsia" w:ascii="仿宋" w:hAnsi="仿宋" w:eastAsia="仿宋" w:cs="仿宋"/>
                <w:color w:val="auto"/>
                <w:sz w:val="24"/>
              </w:rPr>
              <w:t>1.2工程地点：</w:t>
            </w:r>
            <w:r>
              <w:rPr>
                <w:rFonts w:hint="eastAsia" w:ascii="仿宋" w:hAnsi="仿宋" w:eastAsia="仿宋" w:cs="仿宋"/>
                <w:color w:val="auto"/>
                <w:sz w:val="24"/>
                <w:lang w:eastAsia="zh-CN"/>
              </w:rPr>
              <w:t>抚州市东乡区金峰街道大富大道7号</w:t>
            </w:r>
          </w:p>
        </w:tc>
      </w:tr>
      <w:tr w14:paraId="5408656E">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475"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732389F0">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2</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202CD864">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lang w:eastAsia="zh-CN"/>
              </w:rPr>
              <w:t>施工及</w:t>
            </w:r>
            <w:r>
              <w:rPr>
                <w:rFonts w:hint="eastAsia" w:ascii="仿宋" w:hAnsi="仿宋" w:eastAsia="仿宋" w:cs="仿宋"/>
                <w:color w:val="auto"/>
                <w:sz w:val="24"/>
              </w:rPr>
              <w:t>交货时间</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0362E659">
            <w:pPr>
              <w:adjustRightInd w:val="0"/>
              <w:snapToGrid w:val="0"/>
              <w:spacing w:line="400" w:lineRule="exact"/>
              <w:jc w:val="lef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2.1</w:t>
            </w:r>
            <w:r>
              <w:rPr>
                <w:rFonts w:hint="eastAsia" w:ascii="仿宋" w:hAnsi="仿宋" w:eastAsia="仿宋" w:cs="仿宋"/>
                <w:color w:val="auto"/>
                <w:sz w:val="24"/>
                <w:highlight w:val="none"/>
                <w:lang w:val="en-US" w:eastAsia="zh-CN"/>
              </w:rPr>
              <w:t>按招标人</w:t>
            </w:r>
            <w:r>
              <w:rPr>
                <w:rFonts w:hint="eastAsia" w:ascii="仿宋" w:hAnsi="仿宋" w:eastAsia="仿宋" w:cs="仿宋"/>
                <w:color w:val="auto"/>
                <w:sz w:val="24"/>
                <w:lang w:val="en-US" w:eastAsia="zh-CN"/>
              </w:rPr>
              <w:t>要求进行拆除作业。</w:t>
            </w:r>
          </w:p>
          <w:p w14:paraId="6AAB970B">
            <w:pPr>
              <w:adjustRightInd w:val="0"/>
              <w:snapToGrid w:val="0"/>
              <w:spacing w:line="400" w:lineRule="exact"/>
              <w:jc w:val="left"/>
              <w:rPr>
                <w:rFonts w:hint="eastAsia" w:ascii="仿宋" w:hAnsi="仿宋" w:eastAsia="仿宋" w:cs="仿宋"/>
                <w:color w:val="auto"/>
                <w:sz w:val="24"/>
                <w:lang w:val="en-US" w:eastAsia="zh-CN"/>
              </w:rPr>
            </w:pPr>
            <w:r>
              <w:rPr>
                <w:rFonts w:hint="eastAsia" w:ascii="仿宋" w:hAnsi="仿宋" w:eastAsia="仿宋" w:cs="仿宋"/>
                <w:color w:val="auto"/>
                <w:sz w:val="24"/>
              </w:rPr>
              <w:t>2</w:t>
            </w:r>
            <w:r>
              <w:rPr>
                <w:rFonts w:hint="eastAsia" w:ascii="仿宋" w:hAnsi="仿宋" w:eastAsia="仿宋" w:cs="仿宋"/>
                <w:color w:val="auto"/>
                <w:sz w:val="24"/>
                <w:lang w:val="en-US" w:eastAsia="zh-CN"/>
              </w:rPr>
              <w:t>.2</w:t>
            </w:r>
            <w:r>
              <w:rPr>
                <w:rFonts w:hint="eastAsia" w:ascii="仿宋" w:hAnsi="仿宋" w:eastAsia="仿宋" w:cs="仿宋"/>
                <w:color w:val="auto"/>
                <w:sz w:val="24"/>
              </w:rPr>
              <w:t>按工程进展，根据项目部</w:t>
            </w:r>
            <w:r>
              <w:rPr>
                <w:rFonts w:hint="eastAsia" w:ascii="仿宋" w:hAnsi="仿宋" w:eastAsia="仿宋" w:cs="仿宋"/>
                <w:color w:val="auto"/>
                <w:sz w:val="24"/>
                <w:lang w:val="en-US" w:eastAsia="zh-CN"/>
              </w:rPr>
              <w:t>要求施工</w:t>
            </w:r>
            <w:r>
              <w:rPr>
                <w:rFonts w:hint="eastAsia" w:ascii="仿宋" w:hAnsi="仿宋" w:eastAsia="仿宋" w:cs="仿宋"/>
                <w:color w:val="auto"/>
                <w:sz w:val="24"/>
              </w:rPr>
              <w:t>。</w:t>
            </w:r>
          </w:p>
          <w:p w14:paraId="4251D740">
            <w:pPr>
              <w:adjustRightInd w:val="0"/>
              <w:snapToGrid w:val="0"/>
              <w:spacing w:line="400" w:lineRule="exact"/>
              <w:jc w:val="lef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2.3工期：</w:t>
            </w:r>
            <w:r>
              <w:rPr>
                <w:rFonts w:hint="eastAsia" w:ascii="仿宋" w:hAnsi="仿宋" w:eastAsia="仿宋" w:cs="仿宋"/>
                <w:color w:val="FF0000"/>
                <w:sz w:val="24"/>
                <w:u w:val="single"/>
                <w:lang w:val="en-US" w:eastAsia="zh-CN"/>
              </w:rPr>
              <w:t xml:space="preserve">  30 </w:t>
            </w:r>
            <w:r>
              <w:rPr>
                <w:rFonts w:hint="eastAsia" w:ascii="仿宋" w:hAnsi="仿宋" w:eastAsia="仿宋" w:cs="仿宋"/>
                <w:color w:val="auto"/>
                <w:sz w:val="24"/>
                <w:lang w:val="en-US" w:eastAsia="zh-CN"/>
              </w:rPr>
              <w:t>日历天。</w:t>
            </w:r>
          </w:p>
        </w:tc>
      </w:tr>
      <w:tr w14:paraId="2CA3D29E">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1059"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1F3703D2">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3</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16D3B1B2">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lang w:val="en-US" w:eastAsia="zh-CN"/>
              </w:rPr>
              <w:t>结算及</w:t>
            </w:r>
            <w:r>
              <w:rPr>
                <w:rFonts w:hint="eastAsia" w:ascii="仿宋" w:hAnsi="仿宋" w:eastAsia="仿宋" w:cs="仿宋"/>
                <w:color w:val="auto"/>
                <w:sz w:val="24"/>
              </w:rPr>
              <w:t>付款方式</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3ED8E1B5">
            <w:pPr>
              <w:numPr>
                <w:ilvl w:val="0"/>
                <w:numId w:val="0"/>
              </w:numPr>
              <w:rPr>
                <w:rFonts w:hint="eastAsia" w:ascii="仿宋" w:hAnsi="仿宋" w:eastAsia="仿宋" w:cs="仿宋"/>
                <w:color w:val="auto"/>
                <w:sz w:val="24"/>
                <w:lang w:eastAsia="zh-CN"/>
              </w:rPr>
            </w:pPr>
            <w:r>
              <w:rPr>
                <w:rFonts w:hint="eastAsia" w:ascii="仿宋" w:hAnsi="仿宋" w:eastAsia="仿宋" w:cs="仿宋"/>
                <w:color w:val="auto"/>
                <w:sz w:val="24"/>
              </w:rPr>
              <w:t>3.1结算方式</w:t>
            </w:r>
            <w:r>
              <w:rPr>
                <w:rFonts w:hint="eastAsia" w:ascii="仿宋" w:hAnsi="仿宋" w:eastAsia="仿宋" w:cs="仿宋"/>
                <w:color w:val="000000" w:themeColor="text1"/>
                <w:sz w:val="24"/>
                <w14:textFill>
                  <w14:solidFill>
                    <w14:schemeClr w14:val="tx1"/>
                  </w14:solidFill>
                </w14:textFill>
              </w:rPr>
              <w:t>：</w:t>
            </w:r>
            <w:r>
              <w:rPr>
                <w:rFonts w:hint="eastAsia" w:ascii="仿宋" w:hAnsi="仿宋" w:eastAsia="仿宋" w:cs="仿宋"/>
                <w:color w:val="000000" w:themeColor="text1"/>
                <w:kern w:val="2"/>
                <w:sz w:val="24"/>
                <w:szCs w:val="24"/>
                <w:lang w:val="en-US" w:eastAsia="zh-CN" w:bidi="ar-SA"/>
                <w14:textFill>
                  <w14:solidFill>
                    <w14:schemeClr w14:val="tx1"/>
                  </w14:solidFill>
                </w14:textFill>
              </w:rPr>
              <w:t>拆除工程劳务分包工程付款方式：按三节付款（春节、端午节、中秋节）每次付款按照已完成工程量的  60 %支付，项目完工且经公司部门、甲方、监理验收合格后付至已完成工程量的  80%，竣工验收合格及结算审核完成后，全部付清。每次请款乙方需开具与批准的进度款同等金额的9%增值税专用发票，</w:t>
            </w:r>
            <w:r>
              <w:rPr>
                <w:rFonts w:hint="eastAsia" w:ascii="仿宋" w:hAnsi="仿宋" w:eastAsia="仿宋" w:cs="仿宋"/>
                <w:color w:val="auto"/>
                <w:kern w:val="2"/>
                <w:sz w:val="24"/>
                <w:szCs w:val="24"/>
                <w:lang w:val="en-US" w:eastAsia="zh-CN" w:bidi="ar-SA"/>
              </w:rPr>
              <w:t>否则甲方有权拒绝支付。</w:t>
            </w:r>
          </w:p>
        </w:tc>
      </w:tr>
      <w:tr w14:paraId="31A2F01B">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1529"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070EB09E">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4</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3F0A3861">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履约保证金</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4A212770">
            <w:pPr>
              <w:adjustRightInd w:val="0"/>
              <w:snapToGrid w:val="0"/>
              <w:spacing w:line="400" w:lineRule="exact"/>
              <w:jc w:val="left"/>
              <w:rPr>
                <w:rFonts w:hint="eastAsia" w:ascii="仿宋" w:hAnsi="仿宋" w:eastAsia="仿宋" w:cs="仿宋"/>
                <w:color w:val="auto"/>
                <w:sz w:val="24"/>
                <w:lang w:eastAsia="zh-CN"/>
              </w:rPr>
            </w:pPr>
            <w:r>
              <w:rPr>
                <w:rFonts w:hint="eastAsia" w:ascii="仿宋" w:hAnsi="仿宋" w:eastAsia="仿宋" w:cs="仿宋"/>
                <w:color w:val="auto"/>
                <w:sz w:val="24"/>
              </w:rPr>
              <w:t>4.1在签订合同前，中标方在中标公示</w:t>
            </w:r>
            <w:r>
              <w:rPr>
                <w:rFonts w:hint="eastAsia" w:ascii="仿宋" w:hAnsi="仿宋" w:eastAsia="仿宋" w:cs="仿宋"/>
                <w:color w:val="auto"/>
                <w:sz w:val="24"/>
                <w:lang w:val="en-US" w:eastAsia="zh-CN"/>
              </w:rPr>
              <w:t>期结束</w:t>
            </w:r>
            <w:r>
              <w:rPr>
                <w:rFonts w:hint="eastAsia" w:ascii="仿宋" w:hAnsi="仿宋" w:eastAsia="仿宋" w:cs="仿宋"/>
                <w:color w:val="auto"/>
                <w:sz w:val="24"/>
              </w:rPr>
              <w:t>后5天内将中标金额的</w:t>
            </w:r>
            <w:r>
              <w:rPr>
                <w:rFonts w:hint="eastAsia" w:ascii="仿宋" w:hAnsi="仿宋" w:eastAsia="仿宋" w:cs="仿宋"/>
                <w:color w:val="auto"/>
                <w:sz w:val="24"/>
                <w:lang w:val="en-US" w:eastAsia="zh-CN"/>
              </w:rPr>
              <w:t>10</w:t>
            </w:r>
            <w:r>
              <w:rPr>
                <w:rFonts w:hint="eastAsia" w:ascii="仿宋" w:hAnsi="仿宋" w:eastAsia="仿宋" w:cs="仿宋"/>
                <w:color w:val="auto"/>
                <w:sz w:val="24"/>
              </w:rPr>
              <w:t>%的履约保证金一次性转入招标人指定账户</w:t>
            </w: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可提交银行或担保公司保函）</w:t>
            </w:r>
            <w:r>
              <w:rPr>
                <w:rFonts w:hint="eastAsia" w:ascii="仿宋" w:hAnsi="仿宋" w:eastAsia="仿宋" w:cs="仿宋"/>
                <w:color w:val="auto"/>
                <w:sz w:val="24"/>
              </w:rPr>
              <w:t>，本履约保证金于</w:t>
            </w:r>
            <w:r>
              <w:rPr>
                <w:rFonts w:hint="eastAsia" w:ascii="仿宋" w:hAnsi="仿宋" w:eastAsia="仿宋" w:cs="仿宋"/>
                <w:color w:val="auto"/>
                <w:sz w:val="24"/>
                <w:lang w:val="en-US" w:eastAsia="zh-CN"/>
              </w:rPr>
              <w:t>该专业工程竣工验收合格后</w:t>
            </w:r>
            <w:r>
              <w:rPr>
                <w:rFonts w:hint="eastAsia" w:ascii="仿宋" w:hAnsi="仿宋" w:eastAsia="仿宋" w:cs="仿宋"/>
                <w:color w:val="auto"/>
                <w:sz w:val="24"/>
              </w:rPr>
              <w:t>7天后一次性无息返还。</w:t>
            </w:r>
          </w:p>
        </w:tc>
      </w:tr>
      <w:tr w14:paraId="2A87E413">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90"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443F5A99">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5</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78EC3D51">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报价方式</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2C4A0F57">
            <w:pPr>
              <w:adjustRightInd w:val="0"/>
              <w:snapToGrid w:val="0"/>
              <w:spacing w:line="440" w:lineRule="exact"/>
              <w:jc w:val="left"/>
              <w:rPr>
                <w:rFonts w:hint="eastAsia" w:ascii="仿宋" w:hAnsi="仿宋" w:eastAsia="仿宋" w:cs="仿宋"/>
                <w:sz w:val="24"/>
              </w:rPr>
            </w:pPr>
            <w:r>
              <w:rPr>
                <w:rFonts w:hint="eastAsia" w:ascii="仿宋" w:hAnsi="仿宋" w:eastAsia="仿宋" w:cs="仿宋"/>
                <w:color w:val="auto"/>
                <w:sz w:val="24"/>
              </w:rPr>
              <w:t>5.1</w:t>
            </w:r>
            <w:r>
              <w:rPr>
                <w:rFonts w:hint="eastAsia" w:ascii="仿宋" w:hAnsi="仿宋" w:eastAsia="仿宋" w:cs="仿宋"/>
                <w:sz w:val="24"/>
              </w:rPr>
              <w:t>以人民币报价，所投</w:t>
            </w:r>
            <w:r>
              <w:rPr>
                <w:rFonts w:hint="eastAsia" w:ascii="仿宋" w:hAnsi="仿宋" w:eastAsia="仿宋" w:cs="仿宋"/>
                <w:color w:val="auto"/>
                <w:sz w:val="24"/>
                <w:lang w:val="en-US" w:eastAsia="zh-CN"/>
              </w:rPr>
              <w:t>专业工程</w:t>
            </w:r>
            <w:r>
              <w:rPr>
                <w:rFonts w:hint="eastAsia" w:ascii="仿宋" w:hAnsi="仿宋" w:eastAsia="仿宋" w:cs="仿宋"/>
                <w:sz w:val="24"/>
              </w:rPr>
              <w:t>报价不得高于</w:t>
            </w:r>
            <w:r>
              <w:rPr>
                <w:rFonts w:hint="eastAsia" w:ascii="仿宋" w:hAnsi="仿宋" w:eastAsia="仿宋" w:cs="仿宋"/>
                <w:sz w:val="24"/>
                <w:lang w:eastAsia="zh-CN"/>
              </w:rPr>
              <w:t>招标控制价</w:t>
            </w:r>
            <w:r>
              <w:rPr>
                <w:rFonts w:hint="eastAsia" w:ascii="仿宋" w:hAnsi="仿宋" w:eastAsia="仿宋" w:cs="仿宋"/>
                <w:sz w:val="24"/>
              </w:rPr>
              <w:t>。</w:t>
            </w:r>
          </w:p>
          <w:p w14:paraId="164F6EDB">
            <w:pPr>
              <w:spacing w:after="0" w:line="440" w:lineRule="exact"/>
              <w:rPr>
                <w:rFonts w:hint="eastAsia" w:ascii="仿宋" w:hAnsi="仿宋" w:eastAsia="仿宋" w:cs="仿宋"/>
                <w:color w:val="auto"/>
                <w:sz w:val="24"/>
                <w:lang w:eastAsia="zh-CN"/>
              </w:rPr>
            </w:pPr>
            <w:r>
              <w:rPr>
                <w:rFonts w:hint="eastAsia" w:ascii="仿宋" w:hAnsi="仿宋" w:eastAsia="仿宋" w:cs="仿宋"/>
                <w:sz w:val="24"/>
              </w:rPr>
              <w:t>5.</w:t>
            </w:r>
            <w:r>
              <w:rPr>
                <w:rFonts w:hint="eastAsia" w:ascii="仿宋" w:hAnsi="仿宋" w:eastAsia="仿宋" w:cs="仿宋"/>
                <w:color w:val="auto"/>
                <w:sz w:val="24"/>
              </w:rPr>
              <w:t>2报价含</w:t>
            </w:r>
            <w:r>
              <w:rPr>
                <w:rFonts w:hint="eastAsia" w:ascii="仿宋" w:hAnsi="仿宋" w:eastAsia="仿宋" w:cs="仿宋"/>
                <w:color w:val="auto"/>
                <w:kern w:val="2"/>
                <w:sz w:val="24"/>
                <w:szCs w:val="24"/>
                <w:lang w:val="en-US" w:eastAsia="zh-CN" w:bidi="ar-SA"/>
              </w:rPr>
              <w:t>包清单范围内所有人工费、垃圾清运费、机械费、施工过程措施费、安全文明施工费且配合后期验收及整改费、3%增值税专用发票等一切附带费用。</w:t>
            </w:r>
          </w:p>
        </w:tc>
      </w:tr>
      <w:tr w14:paraId="36E51AA1">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90"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6BE0936A">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6</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50D4E3A3">
            <w:pPr>
              <w:spacing w:line="400" w:lineRule="exact"/>
              <w:jc w:val="center"/>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工程验收</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21D79B51">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6.1交付验收标准：招标文件、投标文件、施工图纸及相关标准规范。</w:t>
            </w:r>
          </w:p>
          <w:p w14:paraId="3AC18522">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6.2</w:t>
            </w:r>
            <w:r>
              <w:rPr>
                <w:rFonts w:hint="eastAsia" w:ascii="仿宋" w:hAnsi="仿宋" w:eastAsia="仿宋" w:cs="仿宋"/>
                <w:color w:val="auto"/>
                <w:sz w:val="24"/>
                <w:lang w:val="en-US" w:eastAsia="zh-CN"/>
              </w:rPr>
              <w:t>工程完工后</w:t>
            </w:r>
            <w:r>
              <w:rPr>
                <w:rFonts w:hint="eastAsia" w:ascii="仿宋" w:hAnsi="仿宋" w:eastAsia="仿宋" w:cs="仿宋"/>
                <w:color w:val="auto"/>
                <w:sz w:val="24"/>
              </w:rPr>
              <w:t>，投标人组织相关人员对</w:t>
            </w:r>
            <w:r>
              <w:rPr>
                <w:rFonts w:hint="eastAsia" w:ascii="仿宋" w:hAnsi="仿宋" w:eastAsia="仿宋" w:cs="仿宋"/>
                <w:color w:val="auto"/>
                <w:sz w:val="24"/>
                <w:lang w:val="en-US" w:eastAsia="zh-CN"/>
              </w:rPr>
              <w:t>已完工程</w:t>
            </w:r>
            <w:r>
              <w:rPr>
                <w:rFonts w:hint="eastAsia" w:ascii="仿宋" w:hAnsi="仿宋" w:eastAsia="仿宋" w:cs="仿宋"/>
                <w:color w:val="auto"/>
                <w:sz w:val="24"/>
              </w:rPr>
              <w:t>进行</w:t>
            </w:r>
            <w:r>
              <w:rPr>
                <w:rFonts w:hint="eastAsia" w:ascii="仿宋" w:hAnsi="仿宋" w:eastAsia="仿宋" w:cs="仿宋"/>
                <w:color w:val="auto"/>
                <w:sz w:val="24"/>
                <w:lang w:val="en-US" w:eastAsia="zh-CN"/>
              </w:rPr>
              <w:t>自检</w:t>
            </w:r>
            <w:r>
              <w:rPr>
                <w:rFonts w:hint="eastAsia" w:ascii="仿宋" w:hAnsi="仿宋" w:eastAsia="仿宋" w:cs="仿宋"/>
                <w:color w:val="auto"/>
                <w:sz w:val="24"/>
              </w:rPr>
              <w:t>，双方确认后由投标人提出项目验收申请报告，经招标人验收合格后，双方在验收报告上签字；</w:t>
            </w:r>
          </w:p>
          <w:p w14:paraId="634BD8AC">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6.3在验收过程中发现</w:t>
            </w:r>
            <w:r>
              <w:rPr>
                <w:rFonts w:hint="eastAsia" w:ascii="仿宋" w:hAnsi="仿宋" w:eastAsia="仿宋" w:cs="仿宋"/>
                <w:color w:val="auto"/>
                <w:sz w:val="24"/>
                <w:lang w:val="en-US" w:eastAsia="zh-CN"/>
              </w:rPr>
              <w:t>工程存在质量</w:t>
            </w:r>
            <w:r>
              <w:rPr>
                <w:rFonts w:hint="eastAsia" w:ascii="仿宋" w:hAnsi="仿宋" w:eastAsia="仿宋" w:cs="仿宋"/>
                <w:color w:val="auto"/>
                <w:sz w:val="24"/>
              </w:rPr>
              <w:t>等问题，投标人应负责按照</w:t>
            </w:r>
            <w:r>
              <w:rPr>
                <w:rFonts w:hint="eastAsia" w:ascii="仿宋" w:hAnsi="仿宋" w:eastAsia="仿宋" w:cs="仿宋"/>
                <w:color w:val="auto"/>
                <w:sz w:val="24"/>
                <w:lang w:val="en-US" w:eastAsia="zh-CN"/>
              </w:rPr>
              <w:t>施工图、规范、国家标准</w:t>
            </w:r>
            <w:r>
              <w:rPr>
                <w:rFonts w:hint="eastAsia" w:ascii="仿宋" w:hAnsi="仿宋" w:eastAsia="仿宋" w:cs="仿宋"/>
                <w:color w:val="auto"/>
                <w:sz w:val="24"/>
              </w:rPr>
              <w:t>等</w:t>
            </w:r>
            <w:r>
              <w:rPr>
                <w:rFonts w:hint="eastAsia" w:ascii="仿宋" w:hAnsi="仿宋" w:eastAsia="仿宋" w:cs="仿宋"/>
                <w:color w:val="auto"/>
                <w:sz w:val="24"/>
                <w:lang w:val="en-US" w:eastAsia="zh-CN"/>
              </w:rPr>
              <w:t>进行整改</w:t>
            </w:r>
            <w:r>
              <w:rPr>
                <w:rFonts w:hint="eastAsia" w:ascii="仿宋" w:hAnsi="仿宋" w:eastAsia="仿宋" w:cs="仿宋"/>
                <w:color w:val="auto"/>
                <w:sz w:val="24"/>
              </w:rPr>
              <w:t>，并承担由此发生的一切费用和损失；</w:t>
            </w:r>
          </w:p>
          <w:p w14:paraId="1D42D40D">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6.4因投标人</w:t>
            </w:r>
            <w:r>
              <w:rPr>
                <w:rFonts w:hint="eastAsia" w:ascii="仿宋" w:hAnsi="仿宋" w:eastAsia="仿宋" w:cs="仿宋"/>
                <w:color w:val="auto"/>
                <w:sz w:val="24"/>
                <w:lang w:val="en-US" w:eastAsia="zh-CN"/>
              </w:rPr>
              <w:t>施工质量等</w:t>
            </w:r>
            <w:r>
              <w:rPr>
                <w:rFonts w:hint="eastAsia" w:ascii="仿宋" w:hAnsi="仿宋" w:eastAsia="仿宋" w:cs="仿宋"/>
                <w:color w:val="auto"/>
                <w:sz w:val="24"/>
              </w:rPr>
              <w:t>出现质量问题而引起的纠纷，则由具有资质的相关质检机构进行检测，由此而发生的费用由过错方负责。</w:t>
            </w:r>
          </w:p>
          <w:p w14:paraId="745F70E3">
            <w:pPr>
              <w:adjustRightInd w:val="0"/>
              <w:snapToGrid w:val="0"/>
              <w:spacing w:line="400" w:lineRule="exact"/>
              <w:jc w:val="left"/>
              <w:rPr>
                <w:rFonts w:hint="eastAsia" w:ascii="仿宋" w:hAnsi="仿宋" w:eastAsia="仿宋" w:cs="仿宋"/>
                <w:color w:val="auto"/>
                <w:sz w:val="24"/>
                <w:lang w:val="en-US" w:eastAsia="zh-CN"/>
              </w:rPr>
            </w:pPr>
          </w:p>
        </w:tc>
      </w:tr>
      <w:tr w14:paraId="47BB5AFF">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387"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272EFEC8">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7</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080EEB4C">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质保期和售后服务</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4F26E7CC">
            <w:pPr>
              <w:keepNext w:val="0"/>
              <w:keepLines w:val="0"/>
              <w:widowControl/>
              <w:suppressLineNumbers w:val="0"/>
              <w:jc w:val="left"/>
              <w:textAlignment w:val="top"/>
              <w:rPr>
                <w:rFonts w:hint="eastAsia" w:ascii="仿宋" w:hAnsi="仿宋" w:eastAsia="仿宋" w:cs="仿宋"/>
                <w:color w:val="auto"/>
                <w:sz w:val="24"/>
              </w:rPr>
            </w:pPr>
            <w:r>
              <w:rPr>
                <w:rFonts w:hint="eastAsia" w:ascii="仿宋" w:hAnsi="仿宋" w:eastAsia="仿宋" w:cs="仿宋"/>
                <w:color w:val="auto"/>
                <w:sz w:val="24"/>
              </w:rPr>
              <w:t>7.1</w:t>
            </w:r>
            <w:r>
              <w:rPr>
                <w:rFonts w:hint="eastAsia" w:ascii="仿宋" w:hAnsi="仿宋" w:eastAsia="仿宋" w:cs="仿宋"/>
                <w:color w:val="auto"/>
                <w:kern w:val="2"/>
                <w:sz w:val="24"/>
                <w:szCs w:val="24"/>
                <w:lang w:val="en-US" w:eastAsia="zh-CN" w:bidi="ar-SA"/>
              </w:rPr>
              <w:t>质量要求：承包施工质量标准:施工质量符合设计图纸及国家有关标准、规范要求，工程质量达到国家及行业现行施工验收规范合格标准。</w:t>
            </w:r>
          </w:p>
          <w:p w14:paraId="26516C39">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7.2质保期：按国家相关规定执行。</w:t>
            </w:r>
          </w:p>
        </w:tc>
      </w:tr>
      <w:tr w14:paraId="7013544A">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1495"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427662A8">
            <w:pPr>
              <w:snapToGrid w:val="0"/>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8</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08C8B278">
            <w:pPr>
              <w:snapToGrid w:val="0"/>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知识产权</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0BC6EDAA">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8.1成交</w:t>
            </w:r>
            <w:r>
              <w:rPr>
                <w:rFonts w:hint="eastAsia" w:ascii="仿宋" w:hAnsi="仿宋" w:eastAsia="仿宋" w:cs="仿宋"/>
                <w:color w:val="auto"/>
                <w:sz w:val="24"/>
                <w:lang w:eastAsia="zh-CN"/>
              </w:rPr>
              <w:t>投标人</w:t>
            </w:r>
            <w:r>
              <w:rPr>
                <w:rFonts w:hint="eastAsia" w:ascii="仿宋" w:hAnsi="仿宋" w:eastAsia="仿宋" w:cs="仿宋"/>
                <w:color w:val="auto"/>
                <w:sz w:val="24"/>
              </w:rPr>
              <w:t>应保证</w:t>
            </w:r>
            <w:r>
              <w:rPr>
                <w:rFonts w:hint="eastAsia" w:ascii="仿宋" w:hAnsi="仿宋" w:eastAsia="仿宋" w:cs="仿宋"/>
                <w:color w:val="auto"/>
                <w:sz w:val="24"/>
                <w:lang w:eastAsia="zh-CN"/>
              </w:rPr>
              <w:t>招标人</w:t>
            </w:r>
            <w:r>
              <w:rPr>
                <w:rFonts w:hint="eastAsia" w:ascii="仿宋" w:hAnsi="仿宋" w:eastAsia="仿宋" w:cs="仿宋"/>
                <w:color w:val="auto"/>
                <w:sz w:val="24"/>
              </w:rPr>
              <w:t>在使用产品或产品的任何部分不受任何关于侵犯所有权和工业产权、著作权（版权）等知识产权的指控。如果任何第三方提出侵权指控，成交</w:t>
            </w:r>
            <w:r>
              <w:rPr>
                <w:rFonts w:hint="eastAsia" w:ascii="仿宋" w:hAnsi="仿宋" w:eastAsia="仿宋" w:cs="仿宋"/>
                <w:color w:val="auto"/>
                <w:sz w:val="24"/>
                <w:lang w:eastAsia="zh-CN"/>
              </w:rPr>
              <w:t>投标人</w:t>
            </w:r>
            <w:r>
              <w:rPr>
                <w:rFonts w:hint="eastAsia" w:ascii="仿宋" w:hAnsi="仿宋" w:eastAsia="仿宋" w:cs="仿宋"/>
                <w:color w:val="auto"/>
                <w:sz w:val="24"/>
              </w:rPr>
              <w:t>应承担一切与之有关的费用。</w:t>
            </w:r>
          </w:p>
        </w:tc>
      </w:tr>
      <w:tr w14:paraId="1A7D333E">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567"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7D7EB144">
            <w:pPr>
              <w:snapToGrid w:val="0"/>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9</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75C7298B">
            <w:pPr>
              <w:snapToGrid w:val="0"/>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违约责任</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584CF669">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9.1投标人按招标人通知的时间</w:t>
            </w:r>
            <w:r>
              <w:rPr>
                <w:rFonts w:hint="eastAsia" w:ascii="仿宋" w:hAnsi="仿宋" w:eastAsia="仿宋" w:cs="仿宋"/>
                <w:color w:val="auto"/>
                <w:sz w:val="24"/>
                <w:lang w:eastAsia="zh-CN"/>
              </w:rPr>
              <w:t>开工及完工</w:t>
            </w:r>
            <w:r>
              <w:rPr>
                <w:rFonts w:hint="eastAsia" w:ascii="仿宋" w:hAnsi="仿宋" w:eastAsia="仿宋" w:cs="仿宋"/>
                <w:color w:val="auto"/>
                <w:sz w:val="24"/>
              </w:rPr>
              <w:t>，无故延期</w:t>
            </w:r>
            <w:r>
              <w:rPr>
                <w:rFonts w:hint="eastAsia" w:ascii="仿宋" w:hAnsi="仿宋" w:eastAsia="仿宋" w:cs="仿宋"/>
                <w:color w:val="auto"/>
                <w:sz w:val="24"/>
                <w:lang w:eastAsia="zh-CN"/>
              </w:rPr>
              <w:t>完工</w:t>
            </w:r>
            <w:r>
              <w:rPr>
                <w:rFonts w:hint="eastAsia" w:ascii="仿宋" w:hAnsi="仿宋" w:eastAsia="仿宋" w:cs="仿宋"/>
                <w:color w:val="auto"/>
                <w:sz w:val="24"/>
              </w:rPr>
              <w:t>，每逾期</w:t>
            </w:r>
            <w:r>
              <w:rPr>
                <w:rFonts w:hint="eastAsia" w:ascii="仿宋" w:hAnsi="仿宋" w:eastAsia="仿宋" w:cs="仿宋"/>
                <w:color w:val="auto"/>
                <w:sz w:val="24"/>
                <w:lang w:eastAsia="zh-CN"/>
              </w:rPr>
              <w:t>完工</w:t>
            </w:r>
            <w:r>
              <w:rPr>
                <w:rFonts w:hint="eastAsia" w:ascii="仿宋" w:hAnsi="仿宋" w:eastAsia="仿宋" w:cs="仿宋"/>
                <w:color w:val="auto"/>
                <w:sz w:val="24"/>
              </w:rPr>
              <w:t>一天投标人向招标人支付违约金</w:t>
            </w:r>
            <w:r>
              <w:rPr>
                <w:rFonts w:hint="eastAsia" w:ascii="仿宋" w:hAnsi="仿宋" w:eastAsia="仿宋" w:cs="仿宋"/>
                <w:color w:val="auto"/>
                <w:sz w:val="24"/>
                <w:lang w:val="en-US" w:eastAsia="zh-CN"/>
              </w:rPr>
              <w:t>3000</w:t>
            </w:r>
            <w:r>
              <w:rPr>
                <w:rFonts w:hint="eastAsia" w:ascii="仿宋" w:hAnsi="仿宋" w:eastAsia="仿宋" w:cs="仿宋"/>
                <w:color w:val="auto"/>
                <w:sz w:val="24"/>
              </w:rPr>
              <w:t>元。投标人累计逾期超过7天未能按通知要求</w:t>
            </w:r>
            <w:r>
              <w:rPr>
                <w:rFonts w:hint="eastAsia" w:ascii="仿宋" w:hAnsi="仿宋" w:eastAsia="仿宋" w:cs="仿宋"/>
                <w:color w:val="auto"/>
                <w:sz w:val="24"/>
                <w:lang w:eastAsia="zh-CN"/>
              </w:rPr>
              <w:t>完工</w:t>
            </w:r>
            <w:r>
              <w:rPr>
                <w:rFonts w:hint="eastAsia" w:ascii="仿宋" w:hAnsi="仿宋" w:eastAsia="仿宋" w:cs="仿宋"/>
                <w:color w:val="auto"/>
                <w:sz w:val="24"/>
              </w:rPr>
              <w:t>，招标人可认定投标人无履行合同的能力，招标人有权随时终止合同并没收其履约保证金。</w:t>
            </w:r>
          </w:p>
          <w:p w14:paraId="5E49194C">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9.2投标人产品质量不符合合同约定的要求，招标方有权拒收，投标人无条件退换货。产品质量检验结果为不合格的，投标人承担由此给招标人造成的一切损失，且招标人有权随时终止合同并没收投标人履约保证金。</w:t>
            </w:r>
          </w:p>
          <w:p w14:paraId="59B91F98">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 xml:space="preserve">9.3投标人同意在招标人收到业主拨付的款项后，再由招标人按支付方式的约定支付。若招标人未按约定期限付款，投标人同意由业主承担违约责任，招标人不承担任何责任。  </w:t>
            </w:r>
          </w:p>
        </w:tc>
      </w:tr>
    </w:tbl>
    <w:p w14:paraId="27B6D514">
      <w:pPr>
        <w:spacing w:line="520" w:lineRule="exact"/>
        <w:rPr>
          <w:rFonts w:hint="eastAsia" w:ascii="仿宋" w:hAnsi="仿宋" w:eastAsia="仿宋" w:cs="仿宋"/>
          <w:b/>
          <w:bCs/>
          <w:color w:val="auto"/>
          <w:sz w:val="24"/>
        </w:rPr>
      </w:pPr>
      <w:r>
        <w:rPr>
          <w:rFonts w:hint="eastAsia" w:ascii="仿宋" w:hAnsi="仿宋" w:eastAsia="仿宋" w:cs="仿宋"/>
          <w:b/>
          <w:bCs/>
          <w:color w:val="auto"/>
          <w:sz w:val="24"/>
        </w:rPr>
        <w:t>注： 1、以上商务条款投标人必须完全响应，否则作无效投标处理。</w:t>
      </w:r>
    </w:p>
    <w:p w14:paraId="13035FA7">
      <w:pPr>
        <w:pStyle w:val="7"/>
        <w:tabs>
          <w:tab w:val="left" w:pos="0"/>
        </w:tabs>
        <w:spacing w:line="360" w:lineRule="exact"/>
        <w:jc w:val="both"/>
        <w:rPr>
          <w:rFonts w:hint="eastAsia" w:ascii="仿宋" w:hAnsi="仿宋" w:eastAsia="仿宋" w:cs="仿宋"/>
          <w:bCs/>
          <w:color w:val="auto"/>
          <w:sz w:val="44"/>
          <w:szCs w:val="44"/>
          <w:lang w:val="en-US" w:eastAsia="zh-CN"/>
        </w:rPr>
        <w:sectPr>
          <w:pgSz w:w="11906" w:h="16838"/>
          <w:pgMar w:top="850" w:right="850" w:bottom="850" w:left="850" w:header="851" w:footer="992" w:gutter="0"/>
          <w:cols w:space="720" w:num="1"/>
          <w:docGrid w:linePitch="312" w:charSpace="0"/>
        </w:sectPr>
      </w:pPr>
      <w:r>
        <w:rPr>
          <w:rFonts w:hint="eastAsia" w:ascii="仿宋" w:hAnsi="仿宋" w:eastAsia="仿宋" w:cs="仿宋"/>
          <w:b/>
          <w:bCs/>
          <w:color w:val="auto"/>
          <w:sz w:val="24"/>
          <w:lang w:val="en-US" w:eastAsia="zh-CN"/>
        </w:rPr>
        <w:t>2、</w:t>
      </w:r>
      <w:r>
        <w:rPr>
          <w:rFonts w:hint="eastAsia" w:ascii="仿宋" w:hAnsi="仿宋" w:eastAsia="仿宋" w:cs="仿宋"/>
          <w:b/>
          <w:bCs/>
          <w:color w:val="auto"/>
          <w:sz w:val="24"/>
        </w:rPr>
        <w:t>若无特殊说明，本招标文件中所述及的“日”和“天”均指“日历</w:t>
      </w:r>
      <w:r>
        <w:rPr>
          <w:rFonts w:hint="eastAsia" w:ascii="仿宋" w:hAnsi="仿宋" w:eastAsia="仿宋" w:cs="仿宋"/>
          <w:b/>
          <w:bCs/>
          <w:color w:val="auto"/>
          <w:sz w:val="24"/>
          <w:lang w:val="en-US" w:eastAsia="zh-CN"/>
        </w:rPr>
        <w:t>日”</w:t>
      </w:r>
    </w:p>
    <w:p w14:paraId="551673F1">
      <w:pPr>
        <w:keepNext/>
        <w:keepLines/>
        <w:adjustRightInd w:val="0"/>
        <w:snapToGrid w:val="0"/>
        <w:spacing w:before="260" w:after="260" w:line="580" w:lineRule="exact"/>
        <w:jc w:val="center"/>
        <w:outlineLvl w:val="0"/>
        <w:rPr>
          <w:rFonts w:hint="eastAsia" w:ascii="仿宋" w:hAnsi="仿宋" w:eastAsia="仿宋" w:cs="仿宋"/>
          <w:b/>
          <w:bCs/>
          <w:color w:val="auto"/>
          <w:sz w:val="32"/>
          <w:szCs w:val="32"/>
        </w:rPr>
      </w:pPr>
      <w:bookmarkStart w:id="14" w:name="_Toc19856"/>
      <w:r>
        <w:rPr>
          <w:rFonts w:hint="eastAsia" w:ascii="仿宋" w:hAnsi="仿宋" w:eastAsia="仿宋" w:cs="仿宋"/>
          <w:b/>
          <w:bCs/>
          <w:color w:val="auto"/>
          <w:sz w:val="32"/>
          <w:szCs w:val="32"/>
        </w:rPr>
        <w:t xml:space="preserve">第三章 </w:t>
      </w:r>
      <w:r>
        <w:rPr>
          <w:rFonts w:hint="eastAsia" w:ascii="仿宋" w:hAnsi="仿宋" w:eastAsia="仿宋" w:cs="仿宋"/>
          <w:b/>
          <w:bCs/>
          <w:color w:val="auto"/>
          <w:sz w:val="32"/>
          <w:szCs w:val="32"/>
          <w:lang w:eastAsia="zh-CN"/>
        </w:rPr>
        <w:t>招标</w:t>
      </w:r>
      <w:r>
        <w:rPr>
          <w:rFonts w:hint="eastAsia" w:ascii="仿宋" w:hAnsi="仿宋" w:eastAsia="仿宋" w:cs="仿宋"/>
          <w:b/>
          <w:bCs/>
          <w:color w:val="auto"/>
          <w:sz w:val="32"/>
          <w:szCs w:val="32"/>
        </w:rPr>
        <w:t>须知</w:t>
      </w:r>
      <w:bookmarkEnd w:id="14"/>
    </w:p>
    <w:p w14:paraId="321BD227">
      <w:pPr>
        <w:keepNext/>
        <w:keepLines/>
        <w:adjustRightInd w:val="0"/>
        <w:snapToGrid w:val="0"/>
        <w:spacing w:line="560" w:lineRule="exact"/>
        <w:ind w:firstLine="480" w:firstLineChars="200"/>
        <w:jc w:val="left"/>
        <w:rPr>
          <w:rFonts w:hint="eastAsia" w:ascii="仿宋" w:hAnsi="仿宋" w:eastAsia="仿宋" w:cs="仿宋"/>
          <w:bCs/>
          <w:color w:val="auto"/>
          <w:sz w:val="24"/>
        </w:rPr>
      </w:pPr>
      <w:r>
        <w:rPr>
          <w:rFonts w:hint="eastAsia" w:ascii="仿宋" w:hAnsi="仿宋" w:eastAsia="仿宋" w:cs="仿宋"/>
          <w:bCs/>
          <w:color w:val="auto"/>
          <w:sz w:val="24"/>
        </w:rPr>
        <w:t>一、</w:t>
      </w:r>
      <w:r>
        <w:rPr>
          <w:rFonts w:hint="eastAsia" w:ascii="仿宋" w:hAnsi="仿宋" w:eastAsia="仿宋" w:cs="仿宋"/>
          <w:bCs/>
          <w:color w:val="auto"/>
          <w:sz w:val="24"/>
          <w:lang w:eastAsia="zh-CN"/>
        </w:rPr>
        <w:t>招标</w:t>
      </w:r>
      <w:r>
        <w:rPr>
          <w:rFonts w:hint="eastAsia" w:ascii="仿宋" w:hAnsi="仿宋" w:eastAsia="仿宋" w:cs="仿宋"/>
          <w:bCs/>
          <w:color w:val="auto"/>
          <w:sz w:val="24"/>
        </w:rPr>
        <w:t>简介</w:t>
      </w:r>
    </w:p>
    <w:p w14:paraId="3547AFA3">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1.本次</w:t>
      </w:r>
      <w:r>
        <w:rPr>
          <w:rFonts w:hint="eastAsia" w:ascii="仿宋" w:hAnsi="仿宋" w:eastAsia="仿宋" w:cs="仿宋"/>
          <w:color w:val="auto"/>
          <w:sz w:val="24"/>
          <w:lang w:eastAsia="zh-CN"/>
        </w:rPr>
        <w:t>招标</w:t>
      </w:r>
      <w:r>
        <w:rPr>
          <w:rFonts w:hint="eastAsia" w:ascii="仿宋" w:hAnsi="仿宋" w:eastAsia="仿宋" w:cs="仿宋"/>
          <w:color w:val="auto"/>
          <w:sz w:val="24"/>
        </w:rPr>
        <w:t>采用</w:t>
      </w:r>
      <w:r>
        <w:rPr>
          <w:rFonts w:hint="eastAsia" w:ascii="仿宋" w:hAnsi="仿宋" w:eastAsia="仿宋" w:cs="仿宋"/>
          <w:color w:val="auto"/>
          <w:sz w:val="24"/>
          <w:lang w:eastAsia="zh-CN"/>
        </w:rPr>
        <w:t>公开招标</w:t>
      </w:r>
      <w:r>
        <w:rPr>
          <w:rFonts w:hint="eastAsia" w:ascii="仿宋" w:hAnsi="仿宋" w:eastAsia="仿宋" w:cs="仿宋"/>
          <w:color w:val="auto"/>
          <w:sz w:val="24"/>
        </w:rPr>
        <w:t>方式，参加</w:t>
      </w:r>
      <w:r>
        <w:rPr>
          <w:rFonts w:hint="eastAsia" w:ascii="仿宋" w:hAnsi="仿宋" w:eastAsia="仿宋" w:cs="仿宋"/>
          <w:color w:val="auto"/>
          <w:sz w:val="24"/>
          <w:lang w:eastAsia="zh-CN"/>
        </w:rPr>
        <w:t>投标人</w:t>
      </w:r>
      <w:r>
        <w:rPr>
          <w:rFonts w:hint="eastAsia" w:ascii="仿宋" w:hAnsi="仿宋" w:eastAsia="仿宋" w:cs="仿宋"/>
          <w:color w:val="auto"/>
          <w:sz w:val="24"/>
        </w:rPr>
        <w:t>不少于三家。</w:t>
      </w:r>
    </w:p>
    <w:p w14:paraId="5B0B4007">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2.本次</w:t>
      </w:r>
      <w:r>
        <w:rPr>
          <w:rFonts w:hint="eastAsia" w:ascii="仿宋" w:hAnsi="仿宋" w:eastAsia="仿宋" w:cs="仿宋"/>
          <w:color w:val="auto"/>
          <w:sz w:val="24"/>
          <w:lang w:eastAsia="zh-CN"/>
        </w:rPr>
        <w:t>公开招标</w:t>
      </w:r>
      <w:r>
        <w:rPr>
          <w:rFonts w:hint="eastAsia" w:ascii="仿宋" w:hAnsi="仿宋" w:eastAsia="仿宋" w:cs="仿宋"/>
          <w:color w:val="auto"/>
          <w:sz w:val="24"/>
        </w:rPr>
        <w:t>人不召开谈判预备会议，不组织现场考察，不组织召开</w:t>
      </w:r>
      <w:r>
        <w:rPr>
          <w:rFonts w:hint="eastAsia" w:ascii="仿宋" w:hAnsi="仿宋" w:eastAsia="仿宋" w:cs="仿宋"/>
          <w:color w:val="auto"/>
          <w:sz w:val="24"/>
          <w:lang w:eastAsia="zh-CN"/>
        </w:rPr>
        <w:t>公开招标</w:t>
      </w:r>
      <w:r>
        <w:rPr>
          <w:rFonts w:hint="eastAsia" w:ascii="仿宋" w:hAnsi="仿宋" w:eastAsia="仿宋" w:cs="仿宋"/>
          <w:color w:val="auto"/>
          <w:sz w:val="24"/>
        </w:rPr>
        <w:t>预备会。</w:t>
      </w:r>
    </w:p>
    <w:p w14:paraId="1C975ED9">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3.交货数量及结算数量以</w:t>
      </w:r>
      <w:r>
        <w:rPr>
          <w:rFonts w:hint="eastAsia" w:ascii="仿宋" w:hAnsi="仿宋" w:eastAsia="仿宋" w:cs="仿宋"/>
          <w:color w:val="auto"/>
          <w:sz w:val="24"/>
          <w:lang w:eastAsia="zh-CN"/>
        </w:rPr>
        <w:t>招标人</w:t>
      </w:r>
      <w:r>
        <w:rPr>
          <w:rFonts w:hint="eastAsia" w:ascii="仿宋" w:hAnsi="仿宋" w:eastAsia="仿宋" w:cs="仿宋"/>
          <w:color w:val="auto"/>
          <w:sz w:val="24"/>
        </w:rPr>
        <w:t>通知实际数量为准。</w:t>
      </w:r>
    </w:p>
    <w:p w14:paraId="1EF73EDA">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4.逾期送达或未送达指定地点的响应文件，</w:t>
      </w:r>
      <w:r>
        <w:rPr>
          <w:rFonts w:hint="eastAsia" w:ascii="仿宋" w:hAnsi="仿宋" w:eastAsia="仿宋" w:cs="仿宋"/>
          <w:color w:val="auto"/>
          <w:sz w:val="24"/>
          <w:lang w:eastAsia="zh-CN"/>
        </w:rPr>
        <w:t>招标</w:t>
      </w:r>
      <w:r>
        <w:rPr>
          <w:rFonts w:hint="eastAsia" w:ascii="仿宋" w:hAnsi="仿宋" w:eastAsia="仿宋" w:cs="仿宋"/>
          <w:color w:val="auto"/>
          <w:sz w:val="24"/>
        </w:rPr>
        <w:t>人不予受理。</w:t>
      </w:r>
    </w:p>
    <w:p w14:paraId="0030F540">
      <w:pPr>
        <w:adjustRightInd w:val="0"/>
        <w:snapToGrid w:val="0"/>
        <w:spacing w:line="560" w:lineRule="exact"/>
        <w:ind w:firstLine="480" w:firstLineChars="200"/>
        <w:jc w:val="left"/>
        <w:rPr>
          <w:rFonts w:hint="eastAsia" w:ascii="仿宋" w:hAnsi="仿宋" w:eastAsia="仿宋" w:cs="仿宋"/>
          <w:color w:val="auto"/>
          <w:sz w:val="24"/>
          <w:lang w:eastAsia="zh-CN"/>
        </w:rPr>
      </w:pPr>
      <w:r>
        <w:rPr>
          <w:rFonts w:hint="eastAsia" w:ascii="仿宋" w:hAnsi="仿宋" w:eastAsia="仿宋" w:cs="仿宋"/>
          <w:color w:val="auto"/>
          <w:sz w:val="24"/>
        </w:rPr>
        <w:t>5.响应文件的密封和标记</w:t>
      </w:r>
      <w:r>
        <w:rPr>
          <w:rFonts w:hint="eastAsia" w:ascii="仿宋" w:hAnsi="仿宋" w:eastAsia="仿宋" w:cs="仿宋"/>
          <w:color w:val="auto"/>
          <w:sz w:val="24"/>
          <w:lang w:eastAsia="zh-CN"/>
        </w:rPr>
        <w:t>。</w:t>
      </w:r>
    </w:p>
    <w:p w14:paraId="2972C60E">
      <w:pPr>
        <w:adjustRightInd w:val="0"/>
        <w:snapToGrid w:val="0"/>
        <w:spacing w:line="560" w:lineRule="exact"/>
        <w:ind w:firstLine="480" w:firstLineChars="200"/>
        <w:jc w:val="left"/>
        <w:rPr>
          <w:rFonts w:hint="eastAsia" w:ascii="仿宋" w:hAnsi="仿宋" w:eastAsia="仿宋" w:cs="仿宋"/>
          <w:b/>
          <w:color w:val="auto"/>
          <w:kern w:val="0"/>
          <w:sz w:val="24"/>
          <w:lang w:eastAsia="zh-CN"/>
        </w:rPr>
      </w:pPr>
      <w:r>
        <w:rPr>
          <w:rFonts w:hint="eastAsia" w:ascii="仿宋" w:hAnsi="仿宋" w:eastAsia="仿宋" w:cs="仿宋"/>
          <w:color w:val="auto"/>
          <w:sz w:val="24"/>
          <w:lang w:val="en-US" w:eastAsia="zh-CN"/>
        </w:rPr>
        <w:t>6.</w:t>
      </w:r>
      <w:r>
        <w:rPr>
          <w:rFonts w:hint="eastAsia" w:ascii="仿宋" w:hAnsi="仿宋" w:eastAsia="仿宋" w:cs="仿宋"/>
          <w:color w:val="auto"/>
          <w:sz w:val="24"/>
        </w:rPr>
        <w:t>响应文件的</w:t>
      </w:r>
      <w:r>
        <w:rPr>
          <w:rFonts w:hint="eastAsia" w:ascii="仿宋" w:hAnsi="仿宋" w:eastAsia="仿宋" w:cs="仿宋"/>
          <w:color w:val="auto"/>
          <w:sz w:val="24"/>
          <w:lang w:val="en-US" w:eastAsia="zh-CN"/>
        </w:rPr>
        <w:t>正本</w:t>
      </w:r>
      <w:r>
        <w:rPr>
          <w:rFonts w:hint="eastAsia" w:ascii="仿宋" w:hAnsi="仿宋" w:eastAsia="仿宋" w:cs="仿宋"/>
          <w:color w:val="auto"/>
          <w:sz w:val="24"/>
          <w:lang w:eastAsia="zh-CN"/>
        </w:rPr>
        <w:t>一份</w:t>
      </w:r>
      <w:r>
        <w:rPr>
          <w:rFonts w:hint="eastAsia" w:ascii="仿宋" w:hAnsi="仿宋" w:eastAsia="仿宋" w:cs="仿宋"/>
          <w:color w:val="auto"/>
          <w:sz w:val="24"/>
        </w:rPr>
        <w:t>、副本</w:t>
      </w:r>
      <w:r>
        <w:rPr>
          <w:rFonts w:hint="eastAsia" w:ascii="仿宋" w:hAnsi="仿宋" w:eastAsia="仿宋" w:cs="仿宋"/>
          <w:color w:val="auto"/>
          <w:sz w:val="24"/>
          <w:lang w:eastAsia="zh-CN"/>
        </w:rPr>
        <w:t>两</w:t>
      </w:r>
      <w:r>
        <w:rPr>
          <w:rFonts w:hint="eastAsia" w:ascii="仿宋" w:hAnsi="仿宋" w:eastAsia="仿宋" w:cs="仿宋"/>
          <w:color w:val="auto"/>
          <w:sz w:val="24"/>
        </w:rPr>
        <w:t>份</w:t>
      </w:r>
      <w:r>
        <w:rPr>
          <w:rFonts w:hint="eastAsia" w:ascii="仿宋" w:hAnsi="仿宋" w:eastAsia="仿宋" w:cs="仿宋"/>
          <w:color w:val="auto"/>
          <w:sz w:val="24"/>
          <w:lang w:eastAsia="zh-CN"/>
        </w:rPr>
        <w:t>，</w:t>
      </w:r>
      <w:r>
        <w:rPr>
          <w:rFonts w:hint="eastAsia" w:ascii="仿宋" w:hAnsi="仿宋" w:eastAsia="仿宋" w:cs="仿宋"/>
          <w:b/>
          <w:color w:val="auto"/>
          <w:kern w:val="0"/>
          <w:sz w:val="24"/>
        </w:rPr>
        <w:t>资格标、商务标分别密封加盖</w:t>
      </w:r>
      <w:r>
        <w:rPr>
          <w:rFonts w:hint="eastAsia" w:ascii="仿宋" w:hAnsi="仿宋" w:eastAsia="仿宋" w:cs="仿宋"/>
          <w:b/>
          <w:color w:val="auto"/>
          <w:kern w:val="0"/>
          <w:sz w:val="24"/>
          <w:lang w:val="en-US" w:eastAsia="zh-CN"/>
        </w:rPr>
        <w:t>投标人</w:t>
      </w:r>
      <w:r>
        <w:rPr>
          <w:rFonts w:hint="eastAsia" w:ascii="仿宋" w:hAnsi="仿宋" w:eastAsia="仿宋" w:cs="仿宋"/>
          <w:b/>
          <w:color w:val="auto"/>
          <w:kern w:val="0"/>
          <w:sz w:val="24"/>
        </w:rPr>
        <w:t>公章</w:t>
      </w:r>
      <w:r>
        <w:rPr>
          <w:rFonts w:hint="eastAsia" w:ascii="仿宋" w:hAnsi="仿宋" w:eastAsia="仿宋" w:cs="仿宋"/>
          <w:b/>
          <w:color w:val="auto"/>
          <w:kern w:val="0"/>
          <w:sz w:val="24"/>
          <w:lang w:eastAsia="zh-CN"/>
        </w:rPr>
        <w:t>。</w:t>
      </w:r>
    </w:p>
    <w:p w14:paraId="2D5B2129">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lang w:val="en-US" w:eastAsia="zh-CN"/>
        </w:rPr>
        <w:t>7</w:t>
      </w:r>
      <w:r>
        <w:rPr>
          <w:rFonts w:hint="eastAsia" w:ascii="仿宋" w:hAnsi="仿宋" w:eastAsia="仿宋" w:cs="仿宋"/>
          <w:color w:val="auto"/>
          <w:sz w:val="24"/>
        </w:rPr>
        <w:t>.如果因密封不严、标记不明而造成过早启封、失密等情况，</w:t>
      </w:r>
      <w:r>
        <w:rPr>
          <w:rFonts w:hint="eastAsia" w:ascii="仿宋" w:hAnsi="仿宋" w:eastAsia="仿宋" w:cs="仿宋"/>
          <w:color w:val="auto"/>
          <w:sz w:val="24"/>
          <w:lang w:eastAsia="zh-CN"/>
        </w:rPr>
        <w:t>招标</w:t>
      </w:r>
      <w:r>
        <w:rPr>
          <w:rFonts w:hint="eastAsia" w:ascii="仿宋" w:hAnsi="仿宋" w:eastAsia="仿宋" w:cs="仿宋"/>
          <w:color w:val="auto"/>
          <w:sz w:val="24"/>
        </w:rPr>
        <w:t>人概不负责。</w:t>
      </w:r>
    </w:p>
    <w:p w14:paraId="5DD8011D">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lang w:val="en-US" w:eastAsia="zh-CN"/>
        </w:rPr>
        <w:t>8</w:t>
      </w:r>
      <w:r>
        <w:rPr>
          <w:rFonts w:hint="eastAsia" w:ascii="仿宋" w:hAnsi="仿宋" w:eastAsia="仿宋" w:cs="仿宋"/>
          <w:color w:val="auto"/>
          <w:sz w:val="24"/>
        </w:rPr>
        <w:t>.</w:t>
      </w:r>
      <w:r>
        <w:rPr>
          <w:rFonts w:hint="eastAsia" w:ascii="仿宋" w:hAnsi="仿宋" w:eastAsia="仿宋" w:cs="仿宋"/>
          <w:color w:val="auto"/>
          <w:sz w:val="24"/>
          <w:lang w:eastAsia="zh-CN"/>
        </w:rPr>
        <w:t>招标</w:t>
      </w:r>
      <w:r>
        <w:rPr>
          <w:rFonts w:hint="eastAsia" w:ascii="仿宋" w:hAnsi="仿宋" w:eastAsia="仿宋" w:cs="仿宋"/>
          <w:color w:val="auto"/>
          <w:sz w:val="24"/>
        </w:rPr>
        <w:t>费用：</w:t>
      </w:r>
      <w:r>
        <w:rPr>
          <w:rFonts w:hint="eastAsia" w:ascii="仿宋" w:hAnsi="仿宋" w:eastAsia="仿宋" w:cs="仿宋"/>
          <w:color w:val="auto"/>
          <w:sz w:val="24"/>
          <w:lang w:eastAsia="zh-CN"/>
        </w:rPr>
        <w:t>招标</w:t>
      </w:r>
      <w:r>
        <w:rPr>
          <w:rFonts w:hint="eastAsia" w:ascii="仿宋" w:hAnsi="仿宋" w:eastAsia="仿宋" w:cs="仿宋"/>
          <w:color w:val="auto"/>
          <w:sz w:val="24"/>
        </w:rPr>
        <w:t>过程中的一切费用，不论中标与否，均由</w:t>
      </w:r>
      <w:r>
        <w:rPr>
          <w:rFonts w:hint="eastAsia" w:ascii="仿宋" w:hAnsi="仿宋" w:eastAsia="仿宋" w:cs="仿宋"/>
          <w:color w:val="auto"/>
          <w:sz w:val="24"/>
          <w:lang w:eastAsia="zh-CN"/>
        </w:rPr>
        <w:t>投标人</w:t>
      </w:r>
      <w:r>
        <w:rPr>
          <w:rFonts w:hint="eastAsia" w:ascii="仿宋" w:hAnsi="仿宋" w:eastAsia="仿宋" w:cs="仿宋"/>
          <w:color w:val="auto"/>
          <w:sz w:val="24"/>
        </w:rPr>
        <w:t>自负。</w:t>
      </w:r>
    </w:p>
    <w:p w14:paraId="22B0C694">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二、</w:t>
      </w:r>
      <w:r>
        <w:rPr>
          <w:rFonts w:hint="eastAsia" w:ascii="仿宋" w:hAnsi="仿宋" w:eastAsia="仿宋" w:cs="仿宋"/>
          <w:color w:val="auto"/>
          <w:sz w:val="24"/>
          <w:lang w:eastAsia="zh-CN"/>
        </w:rPr>
        <w:t>招标</w:t>
      </w:r>
      <w:r>
        <w:rPr>
          <w:rFonts w:hint="eastAsia" w:ascii="仿宋" w:hAnsi="仿宋" w:eastAsia="仿宋" w:cs="仿宋"/>
          <w:color w:val="auto"/>
          <w:sz w:val="24"/>
        </w:rPr>
        <w:t>文件</w:t>
      </w:r>
    </w:p>
    <w:p w14:paraId="135BBF56">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1.文件的内容</w:t>
      </w:r>
    </w:p>
    <w:p w14:paraId="18018050">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 xml:space="preserve">1.1 </w:t>
      </w:r>
      <w:r>
        <w:rPr>
          <w:rFonts w:hint="eastAsia" w:ascii="仿宋" w:hAnsi="仿宋" w:eastAsia="仿宋" w:cs="仿宋"/>
          <w:color w:val="auto"/>
          <w:sz w:val="24"/>
          <w:lang w:eastAsia="zh-CN"/>
        </w:rPr>
        <w:t>招标</w:t>
      </w:r>
      <w:r>
        <w:rPr>
          <w:rFonts w:hint="eastAsia" w:ascii="仿宋" w:hAnsi="仿宋" w:eastAsia="仿宋" w:cs="仿宋"/>
          <w:color w:val="auto"/>
          <w:sz w:val="24"/>
        </w:rPr>
        <w:t>文件除包括下述各部分内容外，</w:t>
      </w:r>
      <w:r>
        <w:rPr>
          <w:rFonts w:hint="eastAsia" w:ascii="仿宋" w:hAnsi="仿宋" w:eastAsia="仿宋" w:cs="仿宋"/>
          <w:color w:val="auto"/>
          <w:sz w:val="24"/>
          <w:lang w:eastAsia="zh-CN"/>
        </w:rPr>
        <w:t>招标</w:t>
      </w:r>
      <w:r>
        <w:rPr>
          <w:rFonts w:hint="eastAsia" w:ascii="仿宋" w:hAnsi="仿宋" w:eastAsia="仿宋" w:cs="仿宋"/>
          <w:color w:val="auto"/>
          <w:sz w:val="24"/>
        </w:rPr>
        <w:t>人在</w:t>
      </w:r>
      <w:r>
        <w:rPr>
          <w:rFonts w:hint="eastAsia" w:ascii="仿宋" w:hAnsi="仿宋" w:eastAsia="仿宋" w:cs="仿宋"/>
          <w:color w:val="auto"/>
          <w:sz w:val="24"/>
          <w:lang w:eastAsia="zh-CN"/>
        </w:rPr>
        <w:t>招标</w:t>
      </w:r>
      <w:r>
        <w:rPr>
          <w:rFonts w:hint="eastAsia" w:ascii="仿宋" w:hAnsi="仿宋" w:eastAsia="仿宋" w:cs="仿宋"/>
          <w:color w:val="auto"/>
          <w:sz w:val="24"/>
        </w:rPr>
        <w:t>期间发生的有编号的补遗书和其他正式有效函件，均是</w:t>
      </w:r>
      <w:r>
        <w:rPr>
          <w:rFonts w:hint="eastAsia" w:ascii="仿宋" w:hAnsi="仿宋" w:eastAsia="仿宋" w:cs="仿宋"/>
          <w:color w:val="auto"/>
          <w:sz w:val="24"/>
          <w:lang w:eastAsia="zh-CN"/>
        </w:rPr>
        <w:t>招标</w:t>
      </w:r>
      <w:r>
        <w:rPr>
          <w:rFonts w:hint="eastAsia" w:ascii="仿宋" w:hAnsi="仿宋" w:eastAsia="仿宋" w:cs="仿宋"/>
          <w:color w:val="auto"/>
          <w:sz w:val="24"/>
        </w:rPr>
        <w:t>文件的组成部分。各部分内容</w:t>
      </w:r>
      <w:r>
        <w:rPr>
          <w:rFonts w:hint="eastAsia" w:ascii="仿宋" w:hAnsi="仿宋" w:eastAsia="仿宋" w:cs="仿宋"/>
          <w:color w:val="auto"/>
          <w:sz w:val="24"/>
          <w:lang w:eastAsia="zh-CN"/>
        </w:rPr>
        <w:t>如下</w:t>
      </w:r>
      <w:r>
        <w:rPr>
          <w:rFonts w:hint="eastAsia" w:ascii="仿宋" w:hAnsi="仿宋" w:eastAsia="仿宋" w:cs="仿宋"/>
          <w:color w:val="auto"/>
          <w:sz w:val="24"/>
        </w:rPr>
        <w:t>：</w:t>
      </w:r>
    </w:p>
    <w:p w14:paraId="5345C7D7">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（1）</w:t>
      </w:r>
      <w:r>
        <w:rPr>
          <w:rFonts w:hint="eastAsia" w:ascii="仿宋" w:hAnsi="仿宋" w:eastAsia="仿宋" w:cs="仿宋"/>
          <w:color w:val="auto"/>
          <w:sz w:val="24"/>
          <w:lang w:eastAsia="zh-CN"/>
        </w:rPr>
        <w:t>招标</w:t>
      </w:r>
      <w:r>
        <w:rPr>
          <w:rFonts w:hint="eastAsia" w:ascii="仿宋" w:hAnsi="仿宋" w:eastAsia="仿宋" w:cs="仿宋"/>
          <w:color w:val="auto"/>
          <w:sz w:val="24"/>
        </w:rPr>
        <w:t>公告</w:t>
      </w:r>
    </w:p>
    <w:p w14:paraId="3CBD2FD5">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（2）项目需求</w:t>
      </w:r>
    </w:p>
    <w:p w14:paraId="744F05FE">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（3）</w:t>
      </w:r>
      <w:r>
        <w:rPr>
          <w:rFonts w:hint="eastAsia" w:ascii="仿宋" w:hAnsi="仿宋" w:eastAsia="仿宋" w:cs="仿宋"/>
          <w:color w:val="auto"/>
          <w:sz w:val="24"/>
          <w:lang w:eastAsia="zh-CN"/>
        </w:rPr>
        <w:t>招标</w:t>
      </w:r>
      <w:r>
        <w:rPr>
          <w:rFonts w:hint="eastAsia" w:ascii="仿宋" w:hAnsi="仿宋" w:eastAsia="仿宋" w:cs="仿宋"/>
          <w:color w:val="auto"/>
          <w:sz w:val="24"/>
        </w:rPr>
        <w:t>须知</w:t>
      </w:r>
    </w:p>
    <w:p w14:paraId="026D6CDD">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（3）合同条款</w:t>
      </w:r>
    </w:p>
    <w:p w14:paraId="551E5DF2">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（4）评审方法</w:t>
      </w:r>
    </w:p>
    <w:p w14:paraId="1C175494">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（5）响应文件格式</w:t>
      </w:r>
    </w:p>
    <w:p w14:paraId="765D0BF0">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 xml:space="preserve">1.2 </w:t>
      </w:r>
      <w:r>
        <w:rPr>
          <w:rFonts w:hint="eastAsia" w:ascii="仿宋" w:hAnsi="仿宋" w:eastAsia="仿宋" w:cs="仿宋"/>
          <w:color w:val="auto"/>
          <w:sz w:val="24"/>
          <w:lang w:eastAsia="zh-CN"/>
        </w:rPr>
        <w:t>投标人</w:t>
      </w:r>
      <w:r>
        <w:rPr>
          <w:rFonts w:hint="eastAsia" w:ascii="仿宋" w:hAnsi="仿宋" w:eastAsia="仿宋" w:cs="仿宋"/>
          <w:color w:val="auto"/>
          <w:sz w:val="24"/>
        </w:rPr>
        <w:t>应认真阅读</w:t>
      </w:r>
      <w:r>
        <w:rPr>
          <w:rFonts w:hint="eastAsia" w:ascii="仿宋" w:hAnsi="仿宋" w:eastAsia="仿宋" w:cs="仿宋"/>
          <w:color w:val="auto"/>
          <w:sz w:val="24"/>
          <w:lang w:eastAsia="zh-CN"/>
        </w:rPr>
        <w:t>招标</w:t>
      </w:r>
      <w:r>
        <w:rPr>
          <w:rFonts w:hint="eastAsia" w:ascii="仿宋" w:hAnsi="仿宋" w:eastAsia="仿宋" w:cs="仿宋"/>
          <w:color w:val="auto"/>
          <w:sz w:val="24"/>
        </w:rPr>
        <w:t>文件，按</w:t>
      </w:r>
      <w:r>
        <w:rPr>
          <w:rFonts w:hint="eastAsia" w:ascii="仿宋" w:hAnsi="仿宋" w:eastAsia="仿宋" w:cs="仿宋"/>
          <w:color w:val="auto"/>
          <w:sz w:val="24"/>
          <w:lang w:eastAsia="zh-CN"/>
        </w:rPr>
        <w:t>招标</w:t>
      </w:r>
      <w:r>
        <w:rPr>
          <w:rFonts w:hint="eastAsia" w:ascii="仿宋" w:hAnsi="仿宋" w:eastAsia="仿宋" w:cs="仿宋"/>
          <w:color w:val="auto"/>
          <w:sz w:val="24"/>
        </w:rPr>
        <w:t>文件的规定和要求编写</w:t>
      </w:r>
      <w:r>
        <w:rPr>
          <w:rFonts w:hint="eastAsia" w:ascii="仿宋" w:hAnsi="仿宋" w:eastAsia="仿宋" w:cs="仿宋"/>
          <w:color w:val="auto"/>
          <w:sz w:val="24"/>
          <w:lang w:eastAsia="zh-CN"/>
        </w:rPr>
        <w:t>招标</w:t>
      </w:r>
      <w:r>
        <w:rPr>
          <w:rFonts w:hint="eastAsia" w:ascii="仿宋" w:hAnsi="仿宋" w:eastAsia="仿宋" w:cs="仿宋"/>
          <w:color w:val="auto"/>
          <w:sz w:val="24"/>
        </w:rPr>
        <w:t>文件。</w:t>
      </w:r>
    </w:p>
    <w:p w14:paraId="4AAE5CB2">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 xml:space="preserve">1.3 </w:t>
      </w:r>
      <w:r>
        <w:rPr>
          <w:rFonts w:hint="eastAsia" w:ascii="仿宋" w:hAnsi="仿宋" w:eastAsia="仿宋" w:cs="仿宋"/>
          <w:color w:val="auto"/>
          <w:sz w:val="24"/>
          <w:lang w:eastAsia="zh-CN"/>
        </w:rPr>
        <w:t>投标人</w:t>
      </w:r>
      <w:r>
        <w:rPr>
          <w:rFonts w:hint="eastAsia" w:ascii="仿宋" w:hAnsi="仿宋" w:eastAsia="仿宋" w:cs="仿宋"/>
          <w:color w:val="auto"/>
          <w:sz w:val="24"/>
        </w:rPr>
        <w:t>应认真检查</w:t>
      </w:r>
      <w:r>
        <w:rPr>
          <w:rFonts w:hint="eastAsia" w:ascii="仿宋" w:hAnsi="仿宋" w:eastAsia="仿宋" w:cs="仿宋"/>
          <w:color w:val="auto"/>
          <w:sz w:val="24"/>
          <w:lang w:eastAsia="zh-CN"/>
        </w:rPr>
        <w:t>招标</w:t>
      </w:r>
      <w:r>
        <w:rPr>
          <w:rFonts w:hint="eastAsia" w:ascii="仿宋" w:hAnsi="仿宋" w:eastAsia="仿宋" w:cs="仿宋"/>
          <w:color w:val="auto"/>
          <w:sz w:val="24"/>
        </w:rPr>
        <w:t>文件是否完整，如有缺页或附件不全时，应及</w:t>
      </w:r>
      <w:r>
        <w:rPr>
          <w:rFonts w:hint="eastAsia" w:ascii="仿宋" w:hAnsi="仿宋" w:eastAsia="仿宋" w:cs="仿宋"/>
          <w:color w:val="auto"/>
          <w:sz w:val="24"/>
          <w:lang w:eastAsia="zh-CN"/>
        </w:rPr>
        <w:t>时向招标</w:t>
      </w:r>
      <w:r>
        <w:rPr>
          <w:rFonts w:hint="eastAsia" w:ascii="仿宋" w:hAnsi="仿宋" w:eastAsia="仿宋" w:cs="仿宋"/>
          <w:color w:val="auto"/>
          <w:sz w:val="24"/>
        </w:rPr>
        <w:t>人方提出，以便补齐。</w:t>
      </w:r>
    </w:p>
    <w:p w14:paraId="1565E446">
      <w:pPr>
        <w:adjustRightInd w:val="0"/>
        <w:snapToGrid w:val="0"/>
        <w:spacing w:line="52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2.响应文件的编制</w:t>
      </w:r>
    </w:p>
    <w:p w14:paraId="442E572B">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2.1</w:t>
      </w:r>
      <w:r>
        <w:rPr>
          <w:rFonts w:hint="eastAsia" w:ascii="仿宋" w:hAnsi="仿宋" w:eastAsia="仿宋" w:cs="仿宋"/>
          <w:color w:val="auto"/>
          <w:sz w:val="24"/>
          <w:lang w:eastAsia="zh-CN"/>
        </w:rPr>
        <w:t>投标人</w:t>
      </w:r>
      <w:r>
        <w:rPr>
          <w:rFonts w:hint="eastAsia" w:ascii="仿宋" w:hAnsi="仿宋" w:eastAsia="仿宋" w:cs="仿宋"/>
          <w:color w:val="auto"/>
          <w:sz w:val="24"/>
        </w:rPr>
        <w:t>应按</w:t>
      </w:r>
      <w:r>
        <w:rPr>
          <w:rFonts w:hint="eastAsia" w:ascii="仿宋" w:hAnsi="仿宋" w:eastAsia="仿宋" w:cs="仿宋"/>
          <w:color w:val="auto"/>
          <w:sz w:val="24"/>
          <w:lang w:eastAsia="zh-CN"/>
        </w:rPr>
        <w:t>招标</w:t>
      </w:r>
      <w:r>
        <w:rPr>
          <w:rFonts w:hint="eastAsia" w:ascii="仿宋" w:hAnsi="仿宋" w:eastAsia="仿宋" w:cs="仿宋"/>
          <w:color w:val="auto"/>
          <w:sz w:val="24"/>
        </w:rPr>
        <w:t>响应文件规定的内容、格式和要求编制响应文件。</w:t>
      </w:r>
    </w:p>
    <w:p w14:paraId="49BFB29D">
      <w:pPr>
        <w:adjustRightInd w:val="0"/>
        <w:snapToGrid w:val="0"/>
        <w:spacing w:line="52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3.报价</w:t>
      </w:r>
    </w:p>
    <w:p w14:paraId="6579FE6A">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 xml:space="preserve">3.1 </w:t>
      </w:r>
      <w:r>
        <w:rPr>
          <w:rFonts w:hint="eastAsia" w:ascii="仿宋" w:hAnsi="仿宋" w:eastAsia="仿宋" w:cs="仿宋"/>
          <w:color w:val="auto"/>
          <w:sz w:val="24"/>
          <w:lang w:eastAsia="zh-CN"/>
        </w:rPr>
        <w:t>投标人</w:t>
      </w:r>
      <w:r>
        <w:rPr>
          <w:rFonts w:hint="eastAsia" w:ascii="仿宋" w:hAnsi="仿宋" w:eastAsia="仿宋" w:cs="仿宋"/>
          <w:color w:val="auto"/>
          <w:sz w:val="24"/>
        </w:rPr>
        <w:t>在本文件所附的</w:t>
      </w:r>
      <w:r>
        <w:rPr>
          <w:rFonts w:hint="eastAsia" w:ascii="仿宋" w:hAnsi="仿宋" w:eastAsia="仿宋" w:cs="仿宋"/>
          <w:color w:val="auto"/>
          <w:sz w:val="24"/>
          <w:lang w:eastAsia="zh-CN"/>
        </w:rPr>
        <w:t>材料</w:t>
      </w:r>
      <w:r>
        <w:rPr>
          <w:rFonts w:hint="eastAsia" w:ascii="仿宋" w:hAnsi="仿宋" w:eastAsia="仿宋" w:cs="仿宋"/>
          <w:color w:val="auto"/>
          <w:sz w:val="24"/>
        </w:rPr>
        <w:t>清单中，对本项目</w:t>
      </w:r>
      <w:r>
        <w:rPr>
          <w:rFonts w:hint="eastAsia" w:ascii="仿宋" w:hAnsi="仿宋" w:eastAsia="仿宋" w:cs="仿宋"/>
          <w:color w:val="auto"/>
          <w:sz w:val="24"/>
          <w:lang w:eastAsia="zh-CN"/>
        </w:rPr>
        <w:t>材料</w:t>
      </w:r>
      <w:r>
        <w:rPr>
          <w:rFonts w:hint="eastAsia" w:ascii="仿宋" w:hAnsi="仿宋" w:eastAsia="仿宋" w:cs="仿宋"/>
          <w:color w:val="auto"/>
          <w:sz w:val="24"/>
        </w:rPr>
        <w:t>细目的单价及总价进行报价，报价函须单独密封一份装入响应文件袋内。</w:t>
      </w:r>
    </w:p>
    <w:p w14:paraId="6181C876">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3.2 在响应文件报价中标明的价格应按综合单价报价。除非合同另有规定，</w:t>
      </w:r>
      <w:r>
        <w:rPr>
          <w:rFonts w:hint="eastAsia" w:ascii="仿宋" w:hAnsi="仿宋" w:eastAsia="仿宋" w:cs="仿宋"/>
          <w:color w:val="auto"/>
          <w:sz w:val="24"/>
          <w:lang w:eastAsia="zh-CN"/>
        </w:rPr>
        <w:t>材料</w:t>
      </w:r>
      <w:r>
        <w:rPr>
          <w:rFonts w:hint="eastAsia" w:ascii="仿宋" w:hAnsi="仿宋" w:eastAsia="仿宋" w:cs="仿宋"/>
          <w:color w:val="auto"/>
          <w:sz w:val="24"/>
        </w:rPr>
        <w:t>清单中有标价的单价和总额价均已包括了为实施和完成合同</w:t>
      </w:r>
      <w:r>
        <w:rPr>
          <w:rFonts w:hint="eastAsia" w:ascii="仿宋" w:hAnsi="仿宋" w:eastAsia="仿宋" w:cs="仿宋"/>
          <w:color w:val="auto"/>
          <w:sz w:val="24"/>
          <w:lang w:eastAsia="zh-CN"/>
        </w:rPr>
        <w:t>招标</w:t>
      </w:r>
      <w:r>
        <w:rPr>
          <w:rFonts w:hint="eastAsia" w:ascii="仿宋" w:hAnsi="仿宋" w:eastAsia="仿宋" w:cs="仿宋"/>
          <w:color w:val="auto"/>
          <w:sz w:val="24"/>
        </w:rPr>
        <w:t>所需的安装、劳务、运输、税费、利润等费用，以及附带的所有服务及合同包含的所有风险、责任等发生的一切费用。</w:t>
      </w:r>
    </w:p>
    <w:p w14:paraId="68D3832B">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 xml:space="preserve">3.3 </w:t>
      </w:r>
      <w:r>
        <w:rPr>
          <w:rFonts w:hint="eastAsia" w:ascii="仿宋" w:hAnsi="仿宋" w:eastAsia="仿宋" w:cs="仿宋"/>
          <w:color w:val="auto"/>
          <w:sz w:val="24"/>
          <w:lang w:eastAsia="zh-CN"/>
        </w:rPr>
        <w:t>招标</w:t>
      </w:r>
      <w:r>
        <w:rPr>
          <w:rFonts w:hint="eastAsia" w:ascii="仿宋" w:hAnsi="仿宋" w:eastAsia="仿宋" w:cs="仿宋"/>
          <w:color w:val="auto"/>
          <w:sz w:val="24"/>
        </w:rPr>
        <w:t>人在</w:t>
      </w:r>
      <w:r>
        <w:rPr>
          <w:rFonts w:hint="eastAsia" w:ascii="仿宋" w:hAnsi="仿宋" w:eastAsia="仿宋" w:cs="仿宋"/>
          <w:color w:val="auto"/>
          <w:sz w:val="24"/>
          <w:lang w:eastAsia="zh-CN"/>
        </w:rPr>
        <w:t>材料</w:t>
      </w:r>
      <w:r>
        <w:rPr>
          <w:rFonts w:hint="eastAsia" w:ascii="仿宋" w:hAnsi="仿宋" w:eastAsia="仿宋" w:cs="仿宋"/>
          <w:color w:val="auto"/>
          <w:sz w:val="24"/>
        </w:rPr>
        <w:t>清单中所列的数量是估算数量，仅作为</w:t>
      </w:r>
      <w:r>
        <w:rPr>
          <w:rFonts w:hint="eastAsia" w:ascii="仿宋" w:hAnsi="仿宋" w:eastAsia="仿宋" w:cs="仿宋"/>
          <w:color w:val="auto"/>
          <w:sz w:val="24"/>
          <w:lang w:eastAsia="zh-CN"/>
        </w:rPr>
        <w:t>招标</w:t>
      </w:r>
      <w:r>
        <w:rPr>
          <w:rFonts w:hint="eastAsia" w:ascii="仿宋" w:hAnsi="仿宋" w:eastAsia="仿宋" w:cs="仿宋"/>
          <w:color w:val="auto"/>
          <w:sz w:val="24"/>
        </w:rPr>
        <w:t>的共同基础，不作为最终结算与支付的依据。在合同实施期间，</w:t>
      </w:r>
      <w:r>
        <w:rPr>
          <w:rFonts w:hint="eastAsia" w:ascii="仿宋" w:hAnsi="仿宋" w:eastAsia="仿宋" w:cs="仿宋"/>
          <w:color w:val="auto"/>
          <w:sz w:val="24"/>
          <w:lang w:eastAsia="zh-CN"/>
        </w:rPr>
        <w:t>招标</w:t>
      </w:r>
      <w:r>
        <w:rPr>
          <w:rFonts w:hint="eastAsia" w:ascii="仿宋" w:hAnsi="仿宋" w:eastAsia="仿宋" w:cs="仿宋"/>
          <w:color w:val="auto"/>
          <w:sz w:val="24"/>
        </w:rPr>
        <w:t>人支付的</w:t>
      </w:r>
      <w:r>
        <w:rPr>
          <w:rFonts w:hint="eastAsia" w:ascii="仿宋" w:hAnsi="仿宋" w:eastAsia="仿宋" w:cs="仿宋"/>
          <w:color w:val="auto"/>
          <w:sz w:val="24"/>
          <w:lang w:eastAsia="zh-CN"/>
        </w:rPr>
        <w:t>招标</w:t>
      </w:r>
      <w:r>
        <w:rPr>
          <w:rFonts w:hint="eastAsia" w:ascii="仿宋" w:hAnsi="仿宋" w:eastAsia="仿宋" w:cs="仿宋"/>
          <w:color w:val="auto"/>
          <w:sz w:val="24"/>
        </w:rPr>
        <w:t>货款以供需双方确认的实际</w:t>
      </w:r>
      <w:r>
        <w:rPr>
          <w:rFonts w:hint="eastAsia" w:ascii="仿宋" w:hAnsi="仿宋" w:eastAsia="仿宋" w:cs="仿宋"/>
          <w:color w:val="auto"/>
          <w:sz w:val="24"/>
          <w:lang w:eastAsia="zh-CN"/>
        </w:rPr>
        <w:t>招标</w:t>
      </w:r>
      <w:r>
        <w:rPr>
          <w:rFonts w:hint="eastAsia" w:ascii="仿宋" w:hAnsi="仿宋" w:eastAsia="仿宋" w:cs="仿宋"/>
          <w:color w:val="auto"/>
          <w:sz w:val="24"/>
        </w:rPr>
        <w:t>数量为准。在合同实施期间，</w:t>
      </w:r>
      <w:r>
        <w:rPr>
          <w:rFonts w:hint="eastAsia" w:ascii="仿宋" w:hAnsi="仿宋" w:eastAsia="仿宋" w:cs="仿宋"/>
          <w:color w:val="auto"/>
          <w:sz w:val="24"/>
          <w:lang w:eastAsia="zh-CN"/>
        </w:rPr>
        <w:t>材料</w:t>
      </w:r>
      <w:r>
        <w:rPr>
          <w:rFonts w:hint="eastAsia" w:ascii="仿宋" w:hAnsi="仿宋" w:eastAsia="仿宋" w:cs="仿宋"/>
          <w:color w:val="auto"/>
          <w:sz w:val="24"/>
        </w:rPr>
        <w:t>的数量可能发生增减，</w:t>
      </w:r>
      <w:r>
        <w:rPr>
          <w:rFonts w:hint="eastAsia" w:ascii="仿宋" w:hAnsi="仿宋" w:eastAsia="仿宋" w:cs="仿宋"/>
          <w:color w:val="auto"/>
          <w:sz w:val="24"/>
          <w:lang w:eastAsia="zh-CN"/>
        </w:rPr>
        <w:t>投标人</w:t>
      </w:r>
      <w:r>
        <w:rPr>
          <w:rFonts w:hint="eastAsia" w:ascii="仿宋" w:hAnsi="仿宋" w:eastAsia="仿宋" w:cs="仿宋"/>
          <w:color w:val="auto"/>
          <w:sz w:val="24"/>
        </w:rPr>
        <w:t>必须按照</w:t>
      </w:r>
      <w:r>
        <w:rPr>
          <w:rFonts w:hint="eastAsia" w:ascii="仿宋" w:hAnsi="仿宋" w:eastAsia="仿宋" w:cs="仿宋"/>
          <w:color w:val="auto"/>
          <w:sz w:val="24"/>
          <w:lang w:eastAsia="zh-CN"/>
        </w:rPr>
        <w:t>招标</w:t>
      </w:r>
      <w:r>
        <w:rPr>
          <w:rFonts w:hint="eastAsia" w:ascii="仿宋" w:hAnsi="仿宋" w:eastAsia="仿宋" w:cs="仿宋"/>
          <w:color w:val="auto"/>
          <w:sz w:val="24"/>
        </w:rPr>
        <w:t>人的供货计划保障供货，不得以</w:t>
      </w:r>
      <w:r>
        <w:rPr>
          <w:rFonts w:hint="eastAsia" w:ascii="仿宋" w:hAnsi="仿宋" w:eastAsia="仿宋" w:cs="仿宋"/>
          <w:color w:val="auto"/>
          <w:sz w:val="24"/>
          <w:lang w:eastAsia="zh-CN"/>
        </w:rPr>
        <w:t>材料</w:t>
      </w:r>
      <w:r>
        <w:rPr>
          <w:rFonts w:hint="eastAsia" w:ascii="仿宋" w:hAnsi="仿宋" w:eastAsia="仿宋" w:cs="仿宋"/>
          <w:color w:val="auto"/>
          <w:sz w:val="24"/>
        </w:rPr>
        <w:t>供应数量有变化为理由延迟供货或取消供货。</w:t>
      </w:r>
    </w:p>
    <w:p w14:paraId="7BA34AFF">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3.4 综合单价为固定单价，在合同实施期间不以任何理由变更。</w:t>
      </w:r>
    </w:p>
    <w:p w14:paraId="2C098FC8">
      <w:pPr>
        <w:adjustRightInd w:val="0"/>
        <w:snapToGrid w:val="0"/>
        <w:spacing w:line="52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4.响应文件的签署和装订</w:t>
      </w:r>
    </w:p>
    <w:p w14:paraId="0FFB850A">
      <w:pPr>
        <w:adjustRightInd w:val="0"/>
        <w:snapToGrid w:val="0"/>
        <w:spacing w:line="520" w:lineRule="exact"/>
        <w:ind w:firstLine="480" w:firstLineChars="200"/>
        <w:jc w:val="left"/>
        <w:rPr>
          <w:rFonts w:hint="eastAsia" w:ascii="仿宋" w:hAnsi="仿宋" w:eastAsia="仿宋" w:cs="仿宋"/>
          <w:color w:val="auto"/>
          <w:sz w:val="24"/>
          <w:lang w:eastAsia="zh-CN"/>
        </w:rPr>
      </w:pPr>
      <w:r>
        <w:rPr>
          <w:rFonts w:hint="eastAsia" w:ascii="仿宋" w:hAnsi="仿宋" w:eastAsia="仿宋" w:cs="仿宋"/>
          <w:color w:val="auto"/>
          <w:sz w:val="24"/>
        </w:rPr>
        <w:t>4.1 响应文件正本应用不退色的墨水书写或打印</w:t>
      </w:r>
      <w:r>
        <w:rPr>
          <w:rFonts w:hint="eastAsia" w:ascii="仿宋" w:hAnsi="仿宋" w:eastAsia="仿宋" w:cs="仿宋"/>
          <w:color w:val="auto"/>
          <w:sz w:val="24"/>
          <w:lang w:eastAsia="zh-CN"/>
        </w:rPr>
        <w:t>。</w:t>
      </w:r>
    </w:p>
    <w:p w14:paraId="14145753">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4.2 如</w:t>
      </w:r>
      <w:r>
        <w:rPr>
          <w:rFonts w:hint="eastAsia" w:ascii="仿宋" w:hAnsi="仿宋" w:eastAsia="仿宋" w:cs="仿宋"/>
          <w:color w:val="auto"/>
          <w:sz w:val="24"/>
          <w:lang w:eastAsia="zh-CN"/>
        </w:rPr>
        <w:t>投标人</w:t>
      </w:r>
      <w:r>
        <w:rPr>
          <w:rFonts w:hint="eastAsia" w:ascii="仿宋" w:hAnsi="仿宋" w:eastAsia="仿宋" w:cs="仿宋"/>
          <w:color w:val="auto"/>
          <w:sz w:val="24"/>
        </w:rPr>
        <w:t>由法定代表人亲自签署响应文件，则不需办理授权书。如由委托的授权代理人签署，则必须按规定的格式办理授权书。</w:t>
      </w:r>
    </w:p>
    <w:p w14:paraId="2D6D3C7F">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4.3 响应文件的任何一页都不应涂改、行间插字或删除，如果出现上述情况，不论何种原因造成，均应由响应文件签字人在改动处小签并盖</w:t>
      </w:r>
      <w:r>
        <w:rPr>
          <w:rFonts w:hint="eastAsia" w:ascii="仿宋" w:hAnsi="仿宋" w:eastAsia="仿宋" w:cs="仿宋"/>
          <w:color w:val="auto"/>
          <w:sz w:val="24"/>
          <w:lang w:eastAsia="zh-CN"/>
        </w:rPr>
        <w:t>投标人</w:t>
      </w:r>
      <w:r>
        <w:rPr>
          <w:rFonts w:hint="eastAsia" w:ascii="仿宋" w:hAnsi="仿宋" w:eastAsia="仿宋" w:cs="仿宋"/>
          <w:color w:val="auto"/>
          <w:sz w:val="24"/>
        </w:rPr>
        <w:t>公章。</w:t>
      </w:r>
    </w:p>
    <w:p w14:paraId="52BB29A2">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4.4 响应文件应装订成册，不得采用活页夹。响应文件应编制目录，并且逐页标注边续页码，否则</w:t>
      </w:r>
      <w:r>
        <w:rPr>
          <w:rFonts w:hint="eastAsia" w:ascii="仿宋" w:hAnsi="仿宋" w:eastAsia="仿宋" w:cs="仿宋"/>
          <w:color w:val="auto"/>
          <w:sz w:val="24"/>
          <w:lang w:eastAsia="zh-CN"/>
        </w:rPr>
        <w:t>招标</w:t>
      </w:r>
      <w:r>
        <w:rPr>
          <w:rFonts w:hint="eastAsia" w:ascii="仿宋" w:hAnsi="仿宋" w:eastAsia="仿宋" w:cs="仿宋"/>
          <w:color w:val="auto"/>
          <w:sz w:val="24"/>
        </w:rPr>
        <w:t>人对由于响应文件装订松散而造成的丢失或其它后果不负担任何责任。</w:t>
      </w:r>
    </w:p>
    <w:p w14:paraId="641DECCD">
      <w:pPr>
        <w:adjustRightInd w:val="0"/>
        <w:snapToGrid w:val="0"/>
        <w:spacing w:line="46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5.</w:t>
      </w:r>
      <w:r>
        <w:rPr>
          <w:rFonts w:hint="eastAsia" w:ascii="仿宋" w:hAnsi="仿宋" w:eastAsia="仿宋" w:cs="仿宋"/>
          <w:b/>
          <w:bCs/>
          <w:color w:val="auto"/>
          <w:sz w:val="24"/>
          <w:lang w:eastAsia="zh-CN"/>
        </w:rPr>
        <w:t>投标</w:t>
      </w:r>
      <w:r>
        <w:rPr>
          <w:rFonts w:hint="eastAsia" w:ascii="仿宋" w:hAnsi="仿宋" w:eastAsia="仿宋" w:cs="仿宋"/>
          <w:b/>
          <w:bCs/>
          <w:color w:val="auto"/>
          <w:sz w:val="24"/>
        </w:rPr>
        <w:t>保证金</w:t>
      </w:r>
    </w:p>
    <w:p w14:paraId="032B0EEE">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5.1</w:t>
      </w:r>
      <w:r>
        <w:rPr>
          <w:rFonts w:hint="eastAsia" w:ascii="仿宋" w:hAnsi="仿宋" w:eastAsia="仿宋" w:cs="仿宋"/>
          <w:color w:val="auto"/>
          <w:sz w:val="24"/>
          <w:lang w:val="en-US" w:eastAsia="zh-CN"/>
        </w:rPr>
        <w:t xml:space="preserve"> </w:t>
      </w:r>
      <w:r>
        <w:rPr>
          <w:rFonts w:hint="eastAsia" w:ascii="仿宋" w:hAnsi="仿宋" w:eastAsia="仿宋" w:cs="仿宋"/>
          <w:color w:val="auto"/>
          <w:sz w:val="24"/>
        </w:rPr>
        <w:t>投标保证金的形式：银行转账。</w:t>
      </w:r>
    </w:p>
    <w:p w14:paraId="5FA3151A">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lang w:val="en-US" w:eastAsia="zh-CN"/>
        </w:rPr>
        <w:t>5.</w:t>
      </w:r>
      <w:r>
        <w:rPr>
          <w:rFonts w:hint="eastAsia" w:ascii="仿宋" w:hAnsi="仿宋" w:eastAsia="仿宋" w:cs="仿宋"/>
          <w:color w:val="auto"/>
          <w:sz w:val="24"/>
        </w:rPr>
        <w:t>2</w:t>
      </w:r>
      <w:r>
        <w:rPr>
          <w:rFonts w:hint="eastAsia" w:ascii="仿宋" w:hAnsi="仿宋" w:eastAsia="仿宋" w:cs="仿宋"/>
          <w:color w:val="auto"/>
          <w:sz w:val="24"/>
          <w:lang w:val="en-US" w:eastAsia="zh-CN"/>
        </w:rPr>
        <w:t xml:space="preserve"> </w:t>
      </w:r>
      <w:r>
        <w:rPr>
          <w:rFonts w:hint="eastAsia" w:ascii="仿宋" w:hAnsi="仿宋" w:eastAsia="仿宋" w:cs="仿宋"/>
          <w:color w:val="auto"/>
          <w:sz w:val="24"/>
        </w:rPr>
        <w:t>投标保证金的金额：</w:t>
      </w:r>
      <w:r>
        <w:rPr>
          <w:rFonts w:hint="eastAsia" w:ascii="仿宋" w:hAnsi="仿宋" w:eastAsia="仿宋" w:cs="仿宋"/>
          <w:color w:val="FF0000"/>
          <w:sz w:val="24"/>
          <w:u w:val="single"/>
          <w:lang w:val="en-US" w:eastAsia="zh-CN"/>
        </w:rPr>
        <w:t>500</w:t>
      </w:r>
      <w:r>
        <w:rPr>
          <w:rFonts w:hint="eastAsia" w:ascii="仿宋" w:hAnsi="仿宋" w:eastAsia="仿宋" w:cs="仿宋"/>
          <w:color w:val="FF0000"/>
          <w:sz w:val="24"/>
        </w:rPr>
        <w:t>元</w:t>
      </w:r>
      <w:r>
        <w:rPr>
          <w:rFonts w:hint="eastAsia" w:ascii="仿宋" w:hAnsi="仿宋" w:eastAsia="仿宋" w:cs="仿宋"/>
          <w:color w:val="FF0000"/>
          <w:sz w:val="24"/>
          <w:lang w:eastAsia="zh-CN"/>
        </w:rPr>
        <w:t>（</w:t>
      </w:r>
      <w:r>
        <w:rPr>
          <w:rFonts w:hint="eastAsia" w:ascii="仿宋" w:hAnsi="仿宋" w:eastAsia="仿宋" w:cs="仿宋"/>
          <w:color w:val="FF0000"/>
          <w:sz w:val="24"/>
          <w:lang w:val="en-US" w:eastAsia="zh-CN"/>
        </w:rPr>
        <w:t>大写：伍佰元整</w:t>
      </w:r>
      <w:r>
        <w:rPr>
          <w:rFonts w:hint="eastAsia" w:ascii="仿宋" w:hAnsi="仿宋" w:eastAsia="仿宋" w:cs="仿宋"/>
          <w:color w:val="FF0000"/>
          <w:sz w:val="24"/>
          <w:lang w:eastAsia="zh-CN"/>
        </w:rPr>
        <w:t>）</w:t>
      </w:r>
      <w:r>
        <w:rPr>
          <w:rFonts w:hint="eastAsia" w:ascii="仿宋" w:hAnsi="仿宋" w:eastAsia="仿宋" w:cs="仿宋"/>
          <w:color w:val="auto"/>
          <w:sz w:val="24"/>
        </w:rPr>
        <w:t xml:space="preserve"> </w:t>
      </w:r>
    </w:p>
    <w:p w14:paraId="018800AB">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lang w:val="en-US" w:eastAsia="zh-CN"/>
        </w:rPr>
        <w:t>5.</w:t>
      </w:r>
      <w:r>
        <w:rPr>
          <w:rFonts w:hint="eastAsia" w:ascii="仿宋" w:hAnsi="仿宋" w:eastAsia="仿宋" w:cs="仿宋"/>
          <w:color w:val="auto"/>
          <w:sz w:val="24"/>
        </w:rPr>
        <w:t>3</w:t>
      </w:r>
      <w:r>
        <w:rPr>
          <w:rFonts w:hint="eastAsia" w:ascii="仿宋" w:hAnsi="仿宋" w:eastAsia="仿宋" w:cs="仿宋"/>
          <w:color w:val="auto"/>
          <w:sz w:val="24"/>
          <w:lang w:val="en-US" w:eastAsia="zh-CN"/>
        </w:rPr>
        <w:t xml:space="preserve"> </w:t>
      </w:r>
      <w:r>
        <w:rPr>
          <w:rFonts w:hint="eastAsia" w:ascii="仿宋" w:hAnsi="仿宋" w:eastAsia="仿宋" w:cs="仿宋"/>
          <w:color w:val="auto"/>
          <w:sz w:val="24"/>
        </w:rPr>
        <w:t>投标保证金到账截止时间：投标截止日</w:t>
      </w:r>
      <w:r>
        <w:rPr>
          <w:rFonts w:hint="eastAsia" w:ascii="仿宋" w:hAnsi="仿宋" w:eastAsia="仿宋" w:cs="仿宋"/>
          <w:color w:val="auto"/>
          <w:sz w:val="24"/>
          <w:lang w:val="en-US" w:eastAsia="zh-CN"/>
        </w:rPr>
        <w:t>当</w:t>
      </w:r>
      <w:r>
        <w:rPr>
          <w:rFonts w:hint="eastAsia" w:ascii="仿宋" w:hAnsi="仿宋" w:eastAsia="仿宋" w:cs="仿宋"/>
          <w:color w:val="auto"/>
          <w:sz w:val="24"/>
        </w:rPr>
        <w:t>天</w:t>
      </w:r>
      <w:r>
        <w:rPr>
          <w:rFonts w:hint="eastAsia" w:ascii="仿宋" w:hAnsi="仿宋" w:eastAsia="仿宋" w:cs="仿宋"/>
          <w:color w:val="FF0000"/>
          <w:sz w:val="24"/>
          <w:lang w:val="en-US" w:eastAsia="zh-CN"/>
        </w:rPr>
        <w:t>10</w:t>
      </w:r>
      <w:r>
        <w:rPr>
          <w:rFonts w:hint="eastAsia" w:ascii="仿宋" w:hAnsi="仿宋" w:eastAsia="仿宋" w:cs="仿宋"/>
          <w:color w:val="FF0000"/>
          <w:sz w:val="24"/>
        </w:rPr>
        <w:t>:00</w:t>
      </w:r>
      <w:r>
        <w:rPr>
          <w:rFonts w:hint="eastAsia" w:ascii="仿宋" w:hAnsi="仿宋" w:eastAsia="仿宋" w:cs="仿宋"/>
          <w:color w:val="auto"/>
          <w:sz w:val="24"/>
        </w:rPr>
        <w:t>前到账（以实际到账时间为准，投标截止时间有变动时，到账时间顺延）</w:t>
      </w:r>
    </w:p>
    <w:p w14:paraId="259B984B">
      <w:pPr>
        <w:adjustRightInd w:val="0"/>
        <w:snapToGrid w:val="0"/>
        <w:spacing w:line="520" w:lineRule="exact"/>
        <w:ind w:firstLine="480" w:firstLineChars="200"/>
        <w:jc w:val="left"/>
        <w:rPr>
          <w:rFonts w:hint="eastAsia" w:ascii="仿宋" w:hAnsi="仿宋" w:eastAsia="仿宋" w:cs="仿宋"/>
          <w:color w:val="auto"/>
          <w:sz w:val="24"/>
          <w:lang w:val="zh-CN"/>
        </w:rPr>
      </w:pPr>
      <w:r>
        <w:rPr>
          <w:rFonts w:hint="eastAsia" w:ascii="仿宋" w:hAnsi="仿宋" w:eastAsia="仿宋" w:cs="仿宋"/>
          <w:color w:val="auto"/>
          <w:sz w:val="24"/>
        </w:rPr>
        <w:t xml:space="preserve">5.4 </w:t>
      </w:r>
      <w:r>
        <w:rPr>
          <w:rFonts w:hint="eastAsia" w:ascii="仿宋" w:hAnsi="仿宋" w:eastAsia="仿宋" w:cs="仿宋"/>
          <w:color w:val="auto"/>
          <w:sz w:val="24"/>
          <w:lang w:val="zh-CN"/>
        </w:rPr>
        <w:t>投标保证金转入</w:t>
      </w:r>
      <w:r>
        <w:rPr>
          <w:rFonts w:hint="eastAsia" w:ascii="仿宋" w:hAnsi="仿宋" w:eastAsia="仿宋" w:cs="仿宋"/>
          <w:color w:val="auto"/>
          <w:sz w:val="24"/>
        </w:rPr>
        <w:t>以下</w:t>
      </w:r>
      <w:r>
        <w:rPr>
          <w:rFonts w:hint="eastAsia" w:ascii="仿宋" w:hAnsi="仿宋" w:eastAsia="仿宋" w:cs="仿宋"/>
          <w:color w:val="auto"/>
          <w:sz w:val="24"/>
          <w:lang w:val="zh-CN"/>
        </w:rPr>
        <w:t>账户：</w:t>
      </w:r>
    </w:p>
    <w:p w14:paraId="01D251ED">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5.4.1 开户银行：</w:t>
      </w:r>
      <w:r>
        <w:rPr>
          <w:rFonts w:hint="eastAsia" w:ascii="仿宋" w:hAnsi="仿宋" w:eastAsia="仿宋" w:cs="仿宋"/>
          <w:color w:val="auto"/>
          <w:sz w:val="24"/>
          <w:lang w:eastAsia="zh-CN"/>
        </w:rPr>
        <w:t>中国银行东乡支行营业部</w:t>
      </w:r>
      <w:r>
        <w:rPr>
          <w:rFonts w:hint="eastAsia" w:ascii="仿宋" w:hAnsi="仿宋" w:eastAsia="仿宋" w:cs="仿宋"/>
          <w:color w:val="auto"/>
          <w:sz w:val="24"/>
        </w:rPr>
        <w:t xml:space="preserve">  </w:t>
      </w:r>
    </w:p>
    <w:p w14:paraId="202118A8">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帐户：</w:t>
      </w:r>
      <w:r>
        <w:rPr>
          <w:rFonts w:hint="eastAsia" w:ascii="仿宋" w:hAnsi="仿宋" w:eastAsia="仿宋" w:cs="仿宋"/>
          <w:color w:val="auto"/>
          <w:sz w:val="24"/>
          <w:lang w:eastAsia="zh-CN"/>
        </w:rPr>
        <w:t>江西元亨亿丰建设工程有限公司</w:t>
      </w:r>
      <w:r>
        <w:rPr>
          <w:rFonts w:hint="eastAsia" w:ascii="仿宋" w:hAnsi="仿宋" w:eastAsia="仿宋" w:cs="仿宋"/>
          <w:color w:val="auto"/>
          <w:sz w:val="24"/>
        </w:rPr>
        <w:t xml:space="preserve">   </w:t>
      </w:r>
    </w:p>
    <w:p w14:paraId="2C7FC119">
      <w:pPr>
        <w:adjustRightInd w:val="0"/>
        <w:snapToGrid w:val="0"/>
        <w:spacing w:line="520" w:lineRule="exact"/>
        <w:ind w:firstLine="480" w:firstLineChars="200"/>
        <w:jc w:val="left"/>
        <w:rPr>
          <w:rFonts w:hint="eastAsia" w:ascii="仿宋" w:hAnsi="仿宋" w:eastAsia="仿宋" w:cs="仿宋"/>
          <w:color w:val="auto"/>
          <w:sz w:val="24"/>
          <w:lang w:eastAsia="zh-CN"/>
        </w:rPr>
      </w:pPr>
      <w:r>
        <w:rPr>
          <w:rFonts w:hint="eastAsia" w:ascii="仿宋" w:hAnsi="仿宋" w:eastAsia="仿宋" w:cs="仿宋"/>
          <w:color w:val="auto"/>
          <w:sz w:val="24"/>
        </w:rPr>
        <w:t>帐号：</w:t>
      </w:r>
      <w:r>
        <w:rPr>
          <w:rFonts w:hint="eastAsia" w:ascii="仿宋" w:hAnsi="仿宋" w:eastAsia="仿宋" w:cs="仿宋"/>
          <w:color w:val="auto"/>
          <w:sz w:val="24"/>
          <w:lang w:eastAsia="zh-CN"/>
        </w:rPr>
        <w:t>191764946269</w:t>
      </w:r>
    </w:p>
    <w:p w14:paraId="6FF72FE2">
      <w:pPr>
        <w:tabs>
          <w:tab w:val="right" w:pos="9638"/>
        </w:tabs>
        <w:spacing w:line="460" w:lineRule="exact"/>
        <w:ind w:firstLine="480" w:firstLineChars="200"/>
        <w:rPr>
          <w:rFonts w:hint="eastAsia" w:ascii="仿宋" w:hAnsi="仿宋" w:eastAsia="仿宋" w:cs="仿宋"/>
          <w:bCs/>
          <w:color w:val="auto"/>
          <w:sz w:val="24"/>
          <w:lang w:eastAsia="zh-CN"/>
        </w:rPr>
      </w:pPr>
      <w:r>
        <w:rPr>
          <w:rFonts w:hint="eastAsia" w:ascii="仿宋" w:hAnsi="仿宋" w:eastAsia="仿宋" w:cs="仿宋"/>
          <w:color w:val="auto"/>
          <w:sz w:val="24"/>
        </w:rPr>
        <w:t>备注：①投标保证金必须从投标企业法人营业执照注册所在地本单位基本账户转入招标人指定账户；②汇款请注明“</w:t>
      </w:r>
      <w:r>
        <w:rPr>
          <w:rFonts w:hint="eastAsia" w:ascii="仿宋" w:hAnsi="仿宋" w:eastAsia="仿宋" w:cs="仿宋"/>
          <w:b/>
          <w:bCs/>
          <w:color w:val="FF0000"/>
          <w:sz w:val="24"/>
          <w:lang w:val="en-US" w:eastAsia="zh-CN"/>
        </w:rPr>
        <w:t>东乡区应急管理局综合性专业抢险救援大队营房改造工程拆除工程劳务分包（第二次）</w:t>
      </w:r>
      <w:r>
        <w:rPr>
          <w:rFonts w:hint="eastAsia" w:ascii="仿宋" w:hAnsi="仿宋" w:eastAsia="仿宋" w:cs="仿宋"/>
          <w:color w:val="auto"/>
          <w:sz w:val="24"/>
        </w:rPr>
        <w:t>”字样；③未按要求汇出到账，影响投标的，由投标人自行负责</w:t>
      </w:r>
      <w:r>
        <w:rPr>
          <w:rFonts w:hint="eastAsia" w:ascii="仿宋" w:hAnsi="仿宋" w:eastAsia="仿宋" w:cs="仿宋"/>
          <w:color w:val="auto"/>
          <w:sz w:val="24"/>
          <w:lang w:eastAsia="zh-CN"/>
        </w:rPr>
        <w:t>；④</w:t>
      </w:r>
      <w:r>
        <w:rPr>
          <w:rFonts w:hint="eastAsia" w:ascii="仿宋" w:hAnsi="仿宋" w:eastAsia="仿宋" w:cs="仿宋"/>
          <w:color w:val="auto"/>
          <w:sz w:val="24"/>
        </w:rPr>
        <w:t>已转账投标保证金的潜在投标人因特殊情况放弃本次投标，须提前24小时书面通知招标人；否则列入黑名单，一年内</w:t>
      </w:r>
      <w:r>
        <w:rPr>
          <w:rFonts w:hint="eastAsia" w:ascii="仿宋" w:hAnsi="仿宋" w:eastAsia="仿宋" w:cs="仿宋"/>
          <w:color w:val="auto"/>
          <w:kern w:val="0"/>
          <w:sz w:val="24"/>
        </w:rPr>
        <w:t>禁止其参与集团任何招投标事宜。</w:t>
      </w:r>
    </w:p>
    <w:p w14:paraId="662FA686">
      <w:pPr>
        <w:adjustRightInd w:val="0"/>
        <w:snapToGrid w:val="0"/>
        <w:spacing w:line="52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6.授予合同</w:t>
      </w:r>
    </w:p>
    <w:p w14:paraId="043745A9">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lang w:eastAsia="zh-CN"/>
        </w:rPr>
        <w:t>招标</w:t>
      </w:r>
      <w:r>
        <w:rPr>
          <w:rFonts w:hint="eastAsia" w:ascii="仿宋" w:hAnsi="仿宋" w:eastAsia="仿宋" w:cs="仿宋"/>
          <w:color w:val="auto"/>
          <w:sz w:val="24"/>
        </w:rPr>
        <w:t>人将把合同授予经确认的中标候选人，并向其发出成交通知书。</w:t>
      </w:r>
    </w:p>
    <w:p w14:paraId="2D5A4699">
      <w:pPr>
        <w:adjustRightInd w:val="0"/>
        <w:snapToGrid w:val="0"/>
        <w:spacing w:line="52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7.接受和拒绝报价的权利</w:t>
      </w:r>
    </w:p>
    <w:p w14:paraId="379A59AA">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lang w:eastAsia="zh-CN"/>
        </w:rPr>
        <w:t>招标</w:t>
      </w:r>
      <w:r>
        <w:rPr>
          <w:rFonts w:hint="eastAsia" w:ascii="仿宋" w:hAnsi="仿宋" w:eastAsia="仿宋" w:cs="仿宋"/>
          <w:color w:val="auto"/>
          <w:sz w:val="24"/>
        </w:rPr>
        <w:t>人在发出成交通知书前有权接受和拒绝任何报价，宣布报价无效或拒绝所有报价，并对由此而引起的对</w:t>
      </w:r>
      <w:r>
        <w:rPr>
          <w:rFonts w:hint="eastAsia" w:ascii="仿宋" w:hAnsi="仿宋" w:eastAsia="仿宋" w:cs="仿宋"/>
          <w:color w:val="auto"/>
          <w:sz w:val="24"/>
          <w:lang w:eastAsia="zh-CN"/>
        </w:rPr>
        <w:t>投标人</w:t>
      </w:r>
      <w:r>
        <w:rPr>
          <w:rFonts w:hint="eastAsia" w:ascii="仿宋" w:hAnsi="仿宋" w:eastAsia="仿宋" w:cs="仿宋"/>
          <w:color w:val="auto"/>
          <w:sz w:val="24"/>
        </w:rPr>
        <w:t>的影响不承担责任也不解释原因，但</w:t>
      </w:r>
      <w:r>
        <w:rPr>
          <w:rFonts w:hint="eastAsia" w:ascii="仿宋" w:hAnsi="仿宋" w:eastAsia="仿宋" w:cs="仿宋"/>
          <w:color w:val="auto"/>
          <w:sz w:val="24"/>
          <w:lang w:eastAsia="zh-CN"/>
        </w:rPr>
        <w:t>投标</w:t>
      </w:r>
      <w:r>
        <w:rPr>
          <w:rFonts w:hint="eastAsia" w:ascii="仿宋" w:hAnsi="仿宋" w:eastAsia="仿宋" w:cs="仿宋"/>
          <w:color w:val="auto"/>
          <w:sz w:val="24"/>
        </w:rPr>
        <w:t>保证金将退还给</w:t>
      </w:r>
      <w:r>
        <w:rPr>
          <w:rFonts w:hint="eastAsia" w:ascii="仿宋" w:hAnsi="仿宋" w:eastAsia="仿宋" w:cs="仿宋"/>
          <w:color w:val="auto"/>
          <w:sz w:val="24"/>
          <w:lang w:eastAsia="zh-CN"/>
        </w:rPr>
        <w:t>投标人</w:t>
      </w:r>
      <w:r>
        <w:rPr>
          <w:rFonts w:hint="eastAsia" w:ascii="仿宋" w:hAnsi="仿宋" w:eastAsia="仿宋" w:cs="仿宋"/>
          <w:color w:val="auto"/>
          <w:sz w:val="24"/>
        </w:rPr>
        <w:t>。</w:t>
      </w:r>
    </w:p>
    <w:p w14:paraId="48F1FFCD">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jc w:val="left"/>
        <w:textAlignment w:val="auto"/>
        <w:rPr>
          <w:rFonts w:hint="eastAsia" w:ascii="仿宋" w:hAnsi="仿宋" w:eastAsia="仿宋" w:cs="仿宋"/>
          <w:b/>
          <w:bCs/>
          <w:color w:val="auto"/>
          <w:sz w:val="24"/>
        </w:rPr>
      </w:pPr>
      <w:r>
        <w:rPr>
          <w:rFonts w:hint="eastAsia" w:ascii="仿宋" w:hAnsi="仿宋" w:eastAsia="仿宋" w:cs="仿宋"/>
          <w:b/>
          <w:bCs/>
          <w:color w:val="auto"/>
          <w:sz w:val="24"/>
        </w:rPr>
        <w:t>8.成交通知书</w:t>
      </w:r>
    </w:p>
    <w:p w14:paraId="3E352896">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lang w:eastAsia="zh-CN"/>
        </w:rPr>
        <w:t>招标</w:t>
      </w:r>
      <w:r>
        <w:rPr>
          <w:rFonts w:hint="eastAsia" w:ascii="仿宋" w:hAnsi="仿宋" w:eastAsia="仿宋" w:cs="仿宋"/>
          <w:color w:val="auto"/>
          <w:sz w:val="24"/>
        </w:rPr>
        <w:t>结束并经批准后，</w:t>
      </w:r>
      <w:r>
        <w:rPr>
          <w:rFonts w:hint="eastAsia" w:ascii="仿宋" w:hAnsi="仿宋" w:eastAsia="仿宋" w:cs="仿宋"/>
          <w:color w:val="auto"/>
          <w:sz w:val="24"/>
          <w:lang w:eastAsia="zh-CN"/>
        </w:rPr>
        <w:t>招标</w:t>
      </w:r>
      <w:r>
        <w:rPr>
          <w:rFonts w:hint="eastAsia" w:ascii="仿宋" w:hAnsi="仿宋" w:eastAsia="仿宋" w:cs="仿宋"/>
          <w:color w:val="auto"/>
          <w:sz w:val="24"/>
        </w:rPr>
        <w:t>人将在响应文件有效期截止前向成交单位发出成交通知书，确认其报价已被接受。成交单位在收到成交通知书后，应立即以书面形式告知</w:t>
      </w:r>
      <w:r>
        <w:rPr>
          <w:rFonts w:hint="eastAsia" w:ascii="仿宋" w:hAnsi="仿宋" w:eastAsia="仿宋" w:cs="仿宋"/>
          <w:color w:val="auto"/>
          <w:sz w:val="24"/>
          <w:lang w:eastAsia="zh-CN"/>
        </w:rPr>
        <w:t>招标</w:t>
      </w:r>
      <w:r>
        <w:rPr>
          <w:rFonts w:hint="eastAsia" w:ascii="仿宋" w:hAnsi="仿宋" w:eastAsia="仿宋" w:cs="仿宋"/>
          <w:color w:val="auto"/>
          <w:sz w:val="24"/>
        </w:rPr>
        <w:t>人。</w:t>
      </w:r>
    </w:p>
    <w:p w14:paraId="297461A7">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jc w:val="left"/>
        <w:textAlignment w:val="auto"/>
        <w:rPr>
          <w:rFonts w:hint="eastAsia" w:ascii="仿宋" w:hAnsi="仿宋" w:eastAsia="仿宋" w:cs="仿宋"/>
          <w:b/>
          <w:bCs/>
          <w:color w:val="auto"/>
          <w:sz w:val="24"/>
        </w:rPr>
      </w:pPr>
      <w:r>
        <w:rPr>
          <w:rFonts w:hint="eastAsia" w:ascii="仿宋" w:hAnsi="仿宋" w:eastAsia="仿宋" w:cs="仿宋"/>
          <w:b/>
          <w:bCs/>
          <w:color w:val="auto"/>
          <w:sz w:val="24"/>
        </w:rPr>
        <w:t>9.合同协议书的签署</w:t>
      </w:r>
    </w:p>
    <w:p w14:paraId="6DB65040">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rPr>
        <w:t>9.1 成交</w:t>
      </w:r>
      <w:r>
        <w:rPr>
          <w:rFonts w:hint="eastAsia" w:ascii="仿宋" w:hAnsi="仿宋" w:eastAsia="仿宋" w:cs="仿宋"/>
          <w:color w:val="auto"/>
          <w:sz w:val="24"/>
          <w:lang w:eastAsia="zh-CN"/>
        </w:rPr>
        <w:t>投标人</w:t>
      </w:r>
      <w:r>
        <w:rPr>
          <w:rFonts w:hint="eastAsia" w:ascii="仿宋" w:hAnsi="仿宋" w:eastAsia="仿宋" w:cs="仿宋"/>
          <w:color w:val="auto"/>
          <w:sz w:val="24"/>
        </w:rPr>
        <w:t>在收到成交通知书后3天内，应与</w:t>
      </w:r>
      <w:r>
        <w:rPr>
          <w:rFonts w:hint="eastAsia" w:ascii="仿宋" w:hAnsi="仿宋" w:eastAsia="仿宋" w:cs="仿宋"/>
          <w:color w:val="auto"/>
          <w:sz w:val="24"/>
          <w:lang w:eastAsia="zh-CN"/>
        </w:rPr>
        <w:t>招标</w:t>
      </w:r>
      <w:r>
        <w:rPr>
          <w:rFonts w:hint="eastAsia" w:ascii="仿宋" w:hAnsi="仿宋" w:eastAsia="仿宋" w:cs="仿宋"/>
          <w:color w:val="auto"/>
          <w:sz w:val="24"/>
        </w:rPr>
        <w:t>人签订合同协议书。</w:t>
      </w:r>
    </w:p>
    <w:p w14:paraId="283DB617">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rPr>
        <w:t>9.2 签订合同协议书时，成交</w:t>
      </w:r>
      <w:r>
        <w:rPr>
          <w:rFonts w:hint="eastAsia" w:ascii="仿宋" w:hAnsi="仿宋" w:eastAsia="仿宋" w:cs="仿宋"/>
          <w:color w:val="auto"/>
          <w:sz w:val="24"/>
          <w:lang w:eastAsia="zh-CN"/>
        </w:rPr>
        <w:t>投标人</w:t>
      </w:r>
      <w:r>
        <w:rPr>
          <w:rFonts w:hint="eastAsia" w:ascii="仿宋" w:hAnsi="仿宋" w:eastAsia="仿宋" w:cs="仿宋"/>
          <w:color w:val="auto"/>
          <w:sz w:val="24"/>
        </w:rPr>
        <w:t>应出示法定代表人证书或其代理人的授权书。</w:t>
      </w:r>
    </w:p>
    <w:p w14:paraId="6884EDAD">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rPr>
        <w:t>9.3 签订合同协议书双方法定代表人或其授权的代理人签署加盖公章后生效。</w:t>
      </w:r>
    </w:p>
    <w:p w14:paraId="025F8718">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jc w:val="left"/>
        <w:textAlignment w:val="auto"/>
        <w:rPr>
          <w:rFonts w:hint="eastAsia" w:ascii="仿宋" w:hAnsi="仿宋" w:eastAsia="仿宋" w:cs="仿宋"/>
          <w:b/>
          <w:bCs/>
          <w:color w:val="auto"/>
          <w:sz w:val="24"/>
        </w:rPr>
      </w:pPr>
      <w:r>
        <w:rPr>
          <w:rFonts w:hint="eastAsia" w:ascii="仿宋" w:hAnsi="仿宋" w:eastAsia="仿宋" w:cs="仿宋"/>
          <w:b/>
          <w:bCs/>
          <w:color w:val="auto"/>
          <w:sz w:val="24"/>
        </w:rPr>
        <w:t>10.纪律与监督</w:t>
      </w:r>
    </w:p>
    <w:p w14:paraId="7D8A0B49">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rPr>
        <w:t>10.1 严禁</w:t>
      </w:r>
      <w:r>
        <w:rPr>
          <w:rFonts w:hint="eastAsia" w:ascii="仿宋" w:hAnsi="仿宋" w:eastAsia="仿宋" w:cs="仿宋"/>
          <w:color w:val="auto"/>
          <w:sz w:val="24"/>
          <w:lang w:eastAsia="zh-CN"/>
        </w:rPr>
        <w:t>投标人</w:t>
      </w:r>
      <w:r>
        <w:rPr>
          <w:rFonts w:hint="eastAsia" w:ascii="仿宋" w:hAnsi="仿宋" w:eastAsia="仿宋" w:cs="仿宋"/>
          <w:color w:val="auto"/>
          <w:sz w:val="24"/>
        </w:rPr>
        <w:t>向参与</w:t>
      </w:r>
      <w:r>
        <w:rPr>
          <w:rFonts w:hint="eastAsia" w:ascii="仿宋" w:hAnsi="仿宋" w:eastAsia="仿宋" w:cs="仿宋"/>
          <w:color w:val="auto"/>
          <w:sz w:val="24"/>
          <w:lang w:eastAsia="zh-CN"/>
        </w:rPr>
        <w:t>招标</w:t>
      </w:r>
      <w:r>
        <w:rPr>
          <w:rFonts w:hint="eastAsia" w:ascii="仿宋" w:hAnsi="仿宋" w:eastAsia="仿宋" w:cs="仿宋"/>
          <w:color w:val="auto"/>
          <w:sz w:val="24"/>
        </w:rPr>
        <w:t>工作的有关人员行贿，使其泄露一切与</w:t>
      </w:r>
      <w:r>
        <w:rPr>
          <w:rFonts w:hint="eastAsia" w:ascii="仿宋" w:hAnsi="仿宋" w:eastAsia="仿宋" w:cs="仿宋"/>
          <w:color w:val="auto"/>
          <w:sz w:val="24"/>
          <w:lang w:eastAsia="zh-CN"/>
        </w:rPr>
        <w:t>招标</w:t>
      </w:r>
      <w:r>
        <w:rPr>
          <w:rFonts w:hint="eastAsia" w:ascii="仿宋" w:hAnsi="仿宋" w:eastAsia="仿宋" w:cs="仿宋"/>
          <w:color w:val="auto"/>
          <w:sz w:val="24"/>
        </w:rPr>
        <w:t>工作的有关信息。在</w:t>
      </w:r>
      <w:r>
        <w:rPr>
          <w:rFonts w:hint="eastAsia" w:ascii="仿宋" w:hAnsi="仿宋" w:eastAsia="仿宋" w:cs="仿宋"/>
          <w:color w:val="auto"/>
          <w:sz w:val="24"/>
          <w:lang w:eastAsia="zh-CN"/>
        </w:rPr>
        <w:t>招标</w:t>
      </w:r>
      <w:r>
        <w:rPr>
          <w:rFonts w:hint="eastAsia" w:ascii="仿宋" w:hAnsi="仿宋" w:eastAsia="仿宋" w:cs="仿宋"/>
          <w:color w:val="auto"/>
          <w:sz w:val="24"/>
        </w:rPr>
        <w:t>期间，不得邀请参与</w:t>
      </w:r>
      <w:r>
        <w:rPr>
          <w:rFonts w:hint="eastAsia" w:ascii="仿宋" w:hAnsi="仿宋" w:eastAsia="仿宋" w:cs="仿宋"/>
          <w:color w:val="auto"/>
          <w:sz w:val="24"/>
          <w:lang w:eastAsia="zh-CN"/>
        </w:rPr>
        <w:t>招标</w:t>
      </w:r>
      <w:r>
        <w:rPr>
          <w:rFonts w:hint="eastAsia" w:ascii="仿宋" w:hAnsi="仿宋" w:eastAsia="仿宋" w:cs="仿宋"/>
          <w:color w:val="auto"/>
          <w:sz w:val="24"/>
        </w:rPr>
        <w:t>工作的有关人员到</w:t>
      </w:r>
      <w:r>
        <w:rPr>
          <w:rFonts w:hint="eastAsia" w:ascii="仿宋" w:hAnsi="仿宋" w:eastAsia="仿宋" w:cs="仿宋"/>
          <w:color w:val="auto"/>
          <w:sz w:val="24"/>
          <w:lang w:eastAsia="zh-CN"/>
        </w:rPr>
        <w:t>投标人</w:t>
      </w:r>
      <w:r>
        <w:rPr>
          <w:rFonts w:hint="eastAsia" w:ascii="仿宋" w:hAnsi="仿宋" w:eastAsia="仿宋" w:cs="仿宋"/>
          <w:color w:val="auto"/>
          <w:sz w:val="24"/>
        </w:rPr>
        <w:t>单位参观考察或出席</w:t>
      </w:r>
      <w:r>
        <w:rPr>
          <w:rFonts w:hint="eastAsia" w:ascii="仿宋" w:hAnsi="仿宋" w:eastAsia="仿宋" w:cs="仿宋"/>
          <w:color w:val="auto"/>
          <w:sz w:val="24"/>
          <w:lang w:eastAsia="zh-CN"/>
        </w:rPr>
        <w:t>投标人</w:t>
      </w:r>
      <w:r>
        <w:rPr>
          <w:rFonts w:hint="eastAsia" w:ascii="仿宋" w:hAnsi="仿宋" w:eastAsia="仿宋" w:cs="仿宋"/>
          <w:color w:val="auto"/>
          <w:sz w:val="24"/>
        </w:rPr>
        <w:t>主办的或赞助的任何活动。</w:t>
      </w:r>
    </w:p>
    <w:p w14:paraId="7E4B8FC4">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rPr>
        <w:t>10.2</w:t>
      </w:r>
      <w:r>
        <w:rPr>
          <w:rFonts w:hint="eastAsia" w:ascii="仿宋" w:hAnsi="仿宋" w:eastAsia="仿宋" w:cs="仿宋"/>
          <w:color w:val="auto"/>
          <w:sz w:val="24"/>
          <w:lang w:eastAsia="zh-CN"/>
        </w:rPr>
        <w:t>投标人</w:t>
      </w:r>
      <w:r>
        <w:rPr>
          <w:rFonts w:hint="eastAsia" w:ascii="仿宋" w:hAnsi="仿宋" w:eastAsia="仿宋" w:cs="仿宋"/>
          <w:color w:val="auto"/>
          <w:sz w:val="24"/>
        </w:rPr>
        <w:t>在</w:t>
      </w:r>
      <w:r>
        <w:rPr>
          <w:rFonts w:hint="eastAsia" w:ascii="仿宋" w:hAnsi="仿宋" w:eastAsia="仿宋" w:cs="仿宋"/>
          <w:color w:val="auto"/>
          <w:sz w:val="24"/>
          <w:lang w:eastAsia="zh-CN"/>
        </w:rPr>
        <w:t>招标</w:t>
      </w:r>
      <w:r>
        <w:rPr>
          <w:rFonts w:hint="eastAsia" w:ascii="仿宋" w:hAnsi="仿宋" w:eastAsia="仿宋" w:cs="仿宋"/>
          <w:color w:val="auto"/>
          <w:sz w:val="24"/>
        </w:rPr>
        <w:t>的过程中严禁互相串通、结盟，损害招标的公正性和竞争性，或以任何方式影响其他</w:t>
      </w:r>
      <w:r>
        <w:rPr>
          <w:rFonts w:hint="eastAsia" w:ascii="仿宋" w:hAnsi="仿宋" w:eastAsia="仿宋" w:cs="仿宋"/>
          <w:color w:val="auto"/>
          <w:sz w:val="24"/>
          <w:lang w:eastAsia="zh-CN"/>
        </w:rPr>
        <w:t>投标人</w:t>
      </w:r>
      <w:r>
        <w:rPr>
          <w:rFonts w:hint="eastAsia" w:ascii="仿宋" w:hAnsi="仿宋" w:eastAsia="仿宋" w:cs="仿宋"/>
          <w:color w:val="auto"/>
          <w:sz w:val="24"/>
        </w:rPr>
        <w:t>参与正当</w:t>
      </w:r>
      <w:r>
        <w:rPr>
          <w:rFonts w:hint="eastAsia" w:ascii="仿宋" w:hAnsi="仿宋" w:eastAsia="仿宋" w:cs="仿宋"/>
          <w:color w:val="auto"/>
          <w:sz w:val="24"/>
          <w:lang w:eastAsia="zh-CN"/>
        </w:rPr>
        <w:t>招标</w:t>
      </w:r>
      <w:r>
        <w:rPr>
          <w:rFonts w:hint="eastAsia" w:ascii="仿宋" w:hAnsi="仿宋" w:eastAsia="仿宋" w:cs="仿宋"/>
          <w:color w:val="auto"/>
          <w:sz w:val="24"/>
        </w:rPr>
        <w:t>。</w:t>
      </w:r>
    </w:p>
    <w:p w14:paraId="678F7090">
      <w:pPr>
        <w:tabs>
          <w:tab w:val="left" w:pos="0"/>
        </w:tabs>
        <w:jc w:val="center"/>
        <w:outlineLvl w:val="0"/>
        <w:rPr>
          <w:rFonts w:hint="eastAsia" w:ascii="仿宋" w:hAnsi="仿宋" w:eastAsia="仿宋" w:cs="仿宋"/>
          <w:b/>
          <w:bCs/>
          <w:color w:val="auto"/>
          <w:sz w:val="44"/>
          <w:szCs w:val="44"/>
        </w:rPr>
        <w:sectPr>
          <w:pgSz w:w="11906" w:h="16838"/>
          <w:pgMar w:top="850" w:right="850" w:bottom="850" w:left="850" w:header="851" w:footer="992" w:gutter="0"/>
          <w:cols w:space="720" w:num="1"/>
          <w:docGrid w:linePitch="312" w:charSpace="0"/>
        </w:sectPr>
      </w:pPr>
    </w:p>
    <w:p w14:paraId="7A2F614B">
      <w:pPr>
        <w:tabs>
          <w:tab w:val="left" w:pos="0"/>
        </w:tabs>
        <w:jc w:val="center"/>
        <w:outlineLvl w:val="0"/>
        <w:rPr>
          <w:rFonts w:hint="eastAsia" w:ascii="仿宋" w:hAnsi="仿宋" w:eastAsia="仿宋" w:cs="仿宋"/>
          <w:b/>
          <w:bCs/>
          <w:color w:val="auto"/>
          <w:sz w:val="44"/>
          <w:szCs w:val="44"/>
        </w:rPr>
      </w:pPr>
      <w:bookmarkStart w:id="15" w:name="_Toc7716"/>
      <w:r>
        <w:rPr>
          <w:rFonts w:hint="eastAsia" w:ascii="仿宋" w:hAnsi="仿宋" w:eastAsia="仿宋" w:cs="仿宋"/>
          <w:b/>
          <w:bCs/>
          <w:color w:val="auto"/>
          <w:sz w:val="44"/>
          <w:szCs w:val="44"/>
        </w:rPr>
        <w:t xml:space="preserve">第四章 </w:t>
      </w:r>
      <w:bookmarkStart w:id="16" w:name="_Toc14085"/>
      <w:r>
        <w:rPr>
          <w:rFonts w:hint="eastAsia" w:ascii="仿宋" w:hAnsi="仿宋" w:eastAsia="仿宋" w:cs="仿宋"/>
          <w:b/>
          <w:bCs/>
          <w:color w:val="auto"/>
          <w:sz w:val="44"/>
          <w:szCs w:val="44"/>
        </w:rPr>
        <w:t>合同格式</w:t>
      </w:r>
      <w:bookmarkEnd w:id="15"/>
      <w:bookmarkEnd w:id="16"/>
    </w:p>
    <w:p w14:paraId="1924B5A6">
      <w:pPr>
        <w:pStyle w:val="5"/>
        <w:rPr>
          <w:rFonts w:hint="eastAsia" w:ascii="仿宋" w:hAnsi="仿宋" w:eastAsia="仿宋" w:cs="仿宋"/>
          <w:b/>
          <w:bCs/>
          <w:color w:val="auto"/>
          <w:sz w:val="32"/>
          <w:szCs w:val="32"/>
        </w:rPr>
      </w:pPr>
    </w:p>
    <w:p w14:paraId="135C4467">
      <w:pPr>
        <w:rPr>
          <w:rFonts w:hint="eastAsia" w:ascii="仿宋" w:hAnsi="仿宋" w:eastAsia="仿宋" w:cs="仿宋"/>
          <w:b/>
          <w:bCs/>
          <w:color w:val="auto"/>
          <w:sz w:val="32"/>
          <w:szCs w:val="32"/>
        </w:rPr>
      </w:pPr>
    </w:p>
    <w:p w14:paraId="04267AF6">
      <w:pPr>
        <w:spacing w:after="0" w:line="440" w:lineRule="exact"/>
        <w:jc w:val="center"/>
        <w:rPr>
          <w:rFonts w:hint="eastAsia" w:ascii="仿宋" w:hAnsi="仿宋" w:eastAsia="仿宋" w:cs="仿宋"/>
          <w:color w:val="auto"/>
          <w:sz w:val="44"/>
          <w:szCs w:val="44"/>
        </w:rPr>
      </w:pPr>
    </w:p>
    <w:p w14:paraId="66B20F28">
      <w:pPr>
        <w:spacing w:after="0" w:line="440" w:lineRule="exact"/>
        <w:jc w:val="center"/>
        <w:rPr>
          <w:rFonts w:hint="eastAsia" w:ascii="仿宋" w:hAnsi="仿宋" w:eastAsia="仿宋" w:cs="仿宋"/>
          <w:color w:val="auto"/>
          <w:sz w:val="44"/>
          <w:szCs w:val="44"/>
        </w:rPr>
      </w:pPr>
    </w:p>
    <w:p w14:paraId="33D73D32">
      <w:pPr>
        <w:spacing w:after="0" w:line="520" w:lineRule="exact"/>
        <w:jc w:val="center"/>
        <w:rPr>
          <w:rFonts w:hint="eastAsia" w:ascii="仿宋" w:hAnsi="仿宋" w:eastAsia="仿宋" w:cs="仿宋"/>
          <w:color w:val="auto"/>
          <w:sz w:val="44"/>
          <w:szCs w:val="44"/>
        </w:rPr>
      </w:pPr>
    </w:p>
    <w:p w14:paraId="18CF1B82">
      <w:pPr>
        <w:spacing w:after="0" w:line="520" w:lineRule="exact"/>
        <w:jc w:val="center"/>
        <w:rPr>
          <w:rFonts w:hint="eastAsia" w:ascii="仿宋" w:hAnsi="仿宋" w:eastAsia="仿宋" w:cs="仿宋"/>
          <w:color w:val="auto"/>
          <w:sz w:val="44"/>
          <w:szCs w:val="44"/>
          <w:lang w:eastAsia="zh-CN"/>
        </w:rPr>
      </w:pPr>
      <w:r>
        <w:rPr>
          <w:rFonts w:hint="eastAsia" w:ascii="仿宋" w:hAnsi="仿宋" w:eastAsia="仿宋" w:cs="仿宋"/>
          <w:color w:val="auto"/>
          <w:sz w:val="44"/>
          <w:szCs w:val="44"/>
          <w:lang w:eastAsia="zh-CN"/>
        </w:rPr>
        <w:t>江西元亨亿丰建设工程有限公司</w:t>
      </w:r>
    </w:p>
    <w:p w14:paraId="471ED2D6">
      <w:pPr>
        <w:spacing w:after="0" w:line="520" w:lineRule="exact"/>
        <w:jc w:val="center"/>
        <w:rPr>
          <w:rFonts w:hint="eastAsia" w:ascii="仿宋" w:hAnsi="仿宋" w:eastAsia="仿宋" w:cs="仿宋"/>
          <w:color w:val="auto"/>
          <w:sz w:val="44"/>
          <w:szCs w:val="44"/>
        </w:rPr>
      </w:pPr>
    </w:p>
    <w:p w14:paraId="68962D7F">
      <w:pPr>
        <w:spacing w:after="0" w:line="440" w:lineRule="exact"/>
        <w:jc w:val="center"/>
        <w:rPr>
          <w:rFonts w:hint="eastAsia" w:ascii="仿宋" w:hAnsi="仿宋" w:eastAsia="仿宋" w:cs="仿宋"/>
          <w:color w:val="auto"/>
          <w:sz w:val="44"/>
          <w:szCs w:val="44"/>
        </w:rPr>
      </w:pPr>
    </w:p>
    <w:p w14:paraId="5CA4A198">
      <w:pPr>
        <w:spacing w:after="0" w:line="440" w:lineRule="exact"/>
        <w:jc w:val="center"/>
        <w:rPr>
          <w:rFonts w:hint="eastAsia" w:ascii="仿宋" w:hAnsi="仿宋" w:eastAsia="仿宋" w:cs="仿宋"/>
          <w:color w:val="auto"/>
          <w:sz w:val="44"/>
          <w:szCs w:val="44"/>
        </w:rPr>
      </w:pPr>
    </w:p>
    <w:p w14:paraId="233D96FB">
      <w:pPr>
        <w:spacing w:after="0" w:line="440" w:lineRule="exact"/>
        <w:jc w:val="center"/>
        <w:rPr>
          <w:rFonts w:hint="eastAsia" w:ascii="仿宋" w:hAnsi="仿宋" w:eastAsia="仿宋" w:cs="仿宋"/>
          <w:color w:val="auto"/>
          <w:sz w:val="44"/>
          <w:szCs w:val="44"/>
        </w:rPr>
      </w:pPr>
    </w:p>
    <w:p w14:paraId="64FBD128">
      <w:pPr>
        <w:spacing w:after="0" w:line="440" w:lineRule="exact"/>
        <w:jc w:val="center"/>
        <w:rPr>
          <w:rFonts w:hint="eastAsia" w:ascii="仿宋" w:hAnsi="仿宋" w:eastAsia="仿宋" w:cs="仿宋"/>
          <w:color w:val="auto"/>
          <w:sz w:val="44"/>
          <w:szCs w:val="44"/>
        </w:rPr>
      </w:pPr>
    </w:p>
    <w:p w14:paraId="7038B32B">
      <w:pPr>
        <w:spacing w:after="0" w:line="440" w:lineRule="exact"/>
        <w:jc w:val="center"/>
        <w:rPr>
          <w:rFonts w:hint="eastAsia" w:ascii="仿宋" w:hAnsi="仿宋" w:eastAsia="仿宋" w:cs="仿宋"/>
          <w:color w:val="auto"/>
          <w:sz w:val="44"/>
          <w:szCs w:val="44"/>
        </w:rPr>
      </w:pPr>
      <w:r>
        <w:rPr>
          <w:rFonts w:hint="eastAsia" w:ascii="仿宋" w:hAnsi="仿宋" w:eastAsia="仿宋" w:cs="仿宋"/>
          <w:color w:val="auto"/>
          <w:sz w:val="44"/>
          <w:szCs w:val="44"/>
          <w:lang w:val="en-US" w:eastAsia="zh-CN"/>
        </w:rPr>
        <w:t>劳务</w:t>
      </w:r>
      <w:r>
        <w:rPr>
          <w:rFonts w:hint="eastAsia" w:ascii="仿宋" w:hAnsi="仿宋" w:eastAsia="仿宋" w:cs="仿宋"/>
          <w:color w:val="auto"/>
          <w:sz w:val="44"/>
          <w:szCs w:val="44"/>
        </w:rPr>
        <w:t>分包合同书</w:t>
      </w:r>
    </w:p>
    <w:p w14:paraId="72BEC372">
      <w:pPr>
        <w:spacing w:after="0" w:line="440" w:lineRule="exact"/>
        <w:jc w:val="center"/>
        <w:rPr>
          <w:rFonts w:hint="eastAsia" w:ascii="仿宋" w:hAnsi="仿宋" w:eastAsia="仿宋" w:cs="仿宋"/>
          <w:color w:val="auto"/>
          <w:sz w:val="44"/>
          <w:szCs w:val="44"/>
        </w:rPr>
      </w:pPr>
    </w:p>
    <w:p w14:paraId="1764207A">
      <w:pPr>
        <w:pStyle w:val="19"/>
        <w:spacing w:beforeLines="0" w:after="0" w:afterLines="0" w:line="440" w:lineRule="exact"/>
        <w:rPr>
          <w:rFonts w:hint="eastAsia" w:ascii="仿宋" w:hAnsi="仿宋" w:eastAsia="仿宋" w:cs="仿宋"/>
          <w:color w:val="auto"/>
          <w:sz w:val="44"/>
          <w:szCs w:val="44"/>
        </w:rPr>
      </w:pPr>
    </w:p>
    <w:p w14:paraId="25724D9B">
      <w:pPr>
        <w:spacing w:after="0" w:line="440" w:lineRule="exact"/>
        <w:rPr>
          <w:rFonts w:hint="eastAsia" w:ascii="仿宋" w:hAnsi="仿宋" w:eastAsia="仿宋" w:cs="仿宋"/>
          <w:color w:val="auto"/>
          <w:sz w:val="44"/>
          <w:szCs w:val="44"/>
        </w:rPr>
      </w:pPr>
    </w:p>
    <w:p w14:paraId="71D2751D">
      <w:pPr>
        <w:spacing w:after="0" w:line="440" w:lineRule="exact"/>
        <w:rPr>
          <w:rFonts w:hint="eastAsia" w:ascii="仿宋" w:hAnsi="仿宋" w:eastAsia="仿宋" w:cs="仿宋"/>
          <w:color w:val="auto"/>
          <w:sz w:val="44"/>
          <w:szCs w:val="44"/>
        </w:rPr>
      </w:pPr>
    </w:p>
    <w:p w14:paraId="5E4782B4">
      <w:pPr>
        <w:spacing w:after="0" w:line="440" w:lineRule="exact"/>
        <w:rPr>
          <w:rFonts w:hint="eastAsia" w:ascii="仿宋" w:hAnsi="仿宋" w:eastAsia="仿宋" w:cs="仿宋"/>
          <w:color w:val="auto"/>
          <w:sz w:val="44"/>
          <w:szCs w:val="44"/>
        </w:rPr>
      </w:pPr>
    </w:p>
    <w:p w14:paraId="5DF46AC9">
      <w:pPr>
        <w:spacing w:after="0" w:line="440" w:lineRule="exact"/>
        <w:rPr>
          <w:rFonts w:hint="eastAsia" w:ascii="仿宋" w:hAnsi="仿宋" w:eastAsia="仿宋" w:cs="仿宋"/>
          <w:color w:val="auto"/>
          <w:sz w:val="44"/>
          <w:szCs w:val="44"/>
        </w:rPr>
      </w:pPr>
    </w:p>
    <w:p w14:paraId="7470F66E">
      <w:pPr>
        <w:spacing w:after="0" w:line="440" w:lineRule="exact"/>
        <w:rPr>
          <w:rFonts w:hint="eastAsia" w:ascii="仿宋" w:hAnsi="仿宋" w:eastAsia="仿宋" w:cs="仿宋"/>
          <w:color w:val="auto"/>
          <w:sz w:val="44"/>
          <w:szCs w:val="44"/>
        </w:rPr>
      </w:pPr>
    </w:p>
    <w:p w14:paraId="76D5FE6C">
      <w:pPr>
        <w:pStyle w:val="19"/>
        <w:spacing w:beforeLines="0" w:after="0" w:afterLines="0" w:line="440" w:lineRule="exact"/>
        <w:ind w:left="0"/>
        <w:rPr>
          <w:rFonts w:hint="eastAsia" w:ascii="仿宋" w:hAnsi="仿宋" w:eastAsia="仿宋" w:cs="仿宋"/>
          <w:color w:val="auto"/>
          <w:sz w:val="44"/>
          <w:szCs w:val="44"/>
        </w:rPr>
      </w:pPr>
      <w:r>
        <w:rPr>
          <w:rFonts w:hint="eastAsia" w:ascii="仿宋" w:hAnsi="仿宋" w:eastAsia="仿宋" w:cs="仿宋"/>
          <w:color w:val="auto"/>
          <w:sz w:val="28"/>
          <w:szCs w:val="28"/>
        </w:rPr>
        <w:t>合同编号：</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single"/>
          <w:lang w:val="en-US" w:eastAsia="zh-CN"/>
        </w:rPr>
        <w:t xml:space="preserve">    </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single"/>
          <w:lang w:eastAsia="zh-CN"/>
        </w:rPr>
        <w:t>YHYF-20260917-01</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single"/>
          <w:lang w:val="en-US" w:eastAsia="zh-CN"/>
        </w:rPr>
        <w:t xml:space="preserve">          </w:t>
      </w:r>
      <w:r>
        <w:rPr>
          <w:rFonts w:hint="eastAsia" w:ascii="仿宋" w:hAnsi="仿宋" w:eastAsia="仿宋" w:cs="仿宋"/>
          <w:color w:val="auto"/>
          <w:sz w:val="28"/>
          <w:szCs w:val="28"/>
          <w:u w:val="single"/>
        </w:rPr>
        <w:t xml:space="preserve">    </w:t>
      </w:r>
    </w:p>
    <w:p w14:paraId="512120B0">
      <w:pPr>
        <w:spacing w:after="0" w:line="440" w:lineRule="exact"/>
        <w:ind w:left="1400" w:hanging="1400" w:hangingChars="500"/>
        <w:jc w:val="left"/>
        <w:rPr>
          <w:rFonts w:hint="eastAsia" w:ascii="仿宋" w:hAnsi="仿宋" w:eastAsia="仿宋" w:cs="仿宋"/>
          <w:color w:val="auto"/>
          <w:sz w:val="44"/>
          <w:szCs w:val="44"/>
        </w:rPr>
      </w:pPr>
      <w:r>
        <w:rPr>
          <w:rFonts w:hint="eastAsia" w:ascii="仿宋" w:hAnsi="仿宋" w:eastAsia="仿宋" w:cs="仿宋"/>
          <w:color w:val="auto"/>
          <w:sz w:val="28"/>
          <w:szCs w:val="28"/>
        </w:rPr>
        <w:t>项目名称：</w:t>
      </w:r>
      <w:r>
        <w:rPr>
          <w:rFonts w:hint="eastAsia" w:ascii="仿宋" w:hAnsi="仿宋" w:eastAsia="仿宋" w:cs="仿宋"/>
          <w:color w:val="auto"/>
          <w:sz w:val="28"/>
          <w:szCs w:val="28"/>
          <w:u w:val="single"/>
          <w:lang w:val="en-US" w:eastAsia="zh-CN"/>
        </w:rPr>
        <w:t xml:space="preserve"> 东乡区应急管理局综合性专业抢险救援大队营房改造工程拆除工程劳务分包（第二次）</w:t>
      </w:r>
    </w:p>
    <w:p w14:paraId="6FAAAE7F">
      <w:pPr>
        <w:spacing w:after="0" w:line="440" w:lineRule="exact"/>
        <w:jc w:val="center"/>
        <w:rPr>
          <w:rFonts w:hint="eastAsia" w:ascii="仿宋" w:hAnsi="仿宋" w:eastAsia="仿宋" w:cs="仿宋"/>
          <w:color w:val="auto"/>
          <w:sz w:val="44"/>
          <w:szCs w:val="44"/>
        </w:rPr>
      </w:pPr>
    </w:p>
    <w:p w14:paraId="09838ED6">
      <w:pPr>
        <w:spacing w:after="0" w:line="440" w:lineRule="exact"/>
        <w:jc w:val="center"/>
        <w:rPr>
          <w:rFonts w:hint="eastAsia" w:ascii="仿宋" w:hAnsi="仿宋" w:eastAsia="仿宋" w:cs="仿宋"/>
          <w:color w:val="auto"/>
          <w:sz w:val="44"/>
          <w:szCs w:val="44"/>
        </w:rPr>
      </w:pPr>
    </w:p>
    <w:p w14:paraId="0BF651A4">
      <w:pPr>
        <w:spacing w:after="0" w:line="440" w:lineRule="exact"/>
        <w:jc w:val="center"/>
        <w:rPr>
          <w:rFonts w:hint="eastAsia" w:ascii="仿宋" w:hAnsi="仿宋" w:eastAsia="仿宋" w:cs="仿宋"/>
          <w:color w:val="auto"/>
          <w:sz w:val="44"/>
          <w:szCs w:val="44"/>
        </w:rPr>
      </w:pPr>
    </w:p>
    <w:p w14:paraId="72FA61F2">
      <w:pPr>
        <w:keepNext/>
        <w:keepLines/>
        <w:spacing w:line="300" w:lineRule="auto"/>
        <w:jc w:val="center"/>
        <w:outlineLvl w:val="0"/>
        <w:rPr>
          <w:rFonts w:hint="eastAsia" w:ascii="方正仿宋_GBK" w:hAnsi="方正仿宋_GBK" w:eastAsia="方正仿宋_GBK" w:cs="方正仿宋_GBK"/>
          <w:b/>
          <w:kern w:val="44"/>
          <w:sz w:val="32"/>
          <w:szCs w:val="32"/>
        </w:rPr>
      </w:pPr>
      <w:bookmarkStart w:id="17" w:name="_Toc321492163"/>
      <w:r>
        <w:rPr>
          <w:rFonts w:hint="eastAsia" w:ascii="仿宋" w:hAnsi="仿宋" w:eastAsia="仿宋" w:cs="仿宋"/>
          <w:color w:val="auto"/>
          <w:sz w:val="28"/>
          <w:szCs w:val="28"/>
        </w:rPr>
        <w:br w:type="page"/>
      </w:r>
      <w:bookmarkEnd w:id="0"/>
      <w:bookmarkEnd w:id="17"/>
      <w:bookmarkStart w:id="18" w:name="_Toc27180"/>
      <w:r>
        <w:rPr>
          <w:rFonts w:hint="eastAsia" w:ascii="方正仿宋_GBK" w:hAnsi="方正仿宋_GBK" w:eastAsia="方正仿宋_GBK" w:cs="方正仿宋_GBK"/>
          <w:b/>
          <w:kern w:val="44"/>
          <w:sz w:val="32"/>
          <w:szCs w:val="32"/>
        </w:rPr>
        <w:t>劳务分包合同</w:t>
      </w:r>
    </w:p>
    <w:p w14:paraId="0A8C7F06">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合同编号：________________________</w:t>
      </w:r>
    </w:p>
    <w:p w14:paraId="4AF1B144">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甲方（劳务发包人）：________________________</w:t>
      </w:r>
    </w:p>
    <w:p w14:paraId="352A5E5D">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法定代表人/授权代表人：________________________</w:t>
      </w:r>
    </w:p>
    <w:p w14:paraId="3572D566">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地址：________________________</w:t>
      </w:r>
    </w:p>
    <w:p w14:paraId="11718C10">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联系电话：________________________</w:t>
      </w:r>
    </w:p>
    <w:p w14:paraId="4C170BC4">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乙方（劳务承包人）：________________________</w:t>
      </w:r>
    </w:p>
    <w:p w14:paraId="2B2B42C2">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法定代表人/授权代表人：________________________</w:t>
      </w:r>
    </w:p>
    <w:p w14:paraId="35ACDD2D">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地址：________________________</w:t>
      </w:r>
    </w:p>
    <w:p w14:paraId="43ADD2E0">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联系电话：________________________</w:t>
      </w:r>
    </w:p>
    <w:p w14:paraId="7E7FB8CF">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资质证书编号：________________________</w:t>
      </w:r>
    </w:p>
    <w:p w14:paraId="04E1CA73">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第一条 工程概况</w:t>
      </w:r>
    </w:p>
    <w:p w14:paraId="65204AF5">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1.1 工程名称：________________________</w:t>
      </w:r>
    </w:p>
    <w:p w14:paraId="22E88727">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1.2 工程地点：________________________</w:t>
      </w:r>
    </w:p>
    <w:p w14:paraId="4D959718">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1.3 分包工程范围及内容：</w:t>
      </w:r>
    </w:p>
    <w:p w14:paraId="7ED248D5">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具体工作内容：________________________</w:t>
      </w:r>
    </w:p>
    <w:p w14:paraId="644120C4">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工程量：________________________</w:t>
      </w:r>
    </w:p>
    <w:p w14:paraId="3192F61E">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质量标准：符合国家现行《建筑工程施工质量验收统一标准》及相关专业验收规范的要求，达到合格标准。</w:t>
      </w:r>
    </w:p>
    <w:p w14:paraId="6DF89A7D">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1.4 工期要求：自______年____月____日至______年____月____日，总日历天数______天。</w:t>
      </w:r>
    </w:p>
    <w:p w14:paraId="754B9316">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第二条 合同价款</w:t>
      </w:r>
    </w:p>
    <w:p w14:paraId="6F569F90">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2.1 本合同价款采用下列第______种方式确定：</w:t>
      </w:r>
    </w:p>
    <w:p w14:paraId="693438CB">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（1）固定总价：人民币________________元（大写：________________元整）。</w:t>
      </w:r>
    </w:p>
    <w:p w14:paraId="1373A9BA">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（2）固定单价：________________，按双方确认的实际完成量据实计算总价款。</w:t>
      </w:r>
    </w:p>
    <w:p w14:paraId="57430036">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（3）其他方式：________________________</w:t>
      </w:r>
    </w:p>
    <w:p w14:paraId="5600B2E9">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2.2 上述价款中已包含乙方为完成本合同约定工作内容所需的一切费用，包括但</w:t>
      </w:r>
    </w:p>
    <w:p w14:paraId="406C07EF">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不限于人工费、垃圾清运下楼至指定位置费、垂直运输费、施工过程措施费、安全文明施工费、3%增值税发票等一切附带费用。</w:t>
      </w:r>
    </w:p>
    <w:p w14:paraId="1C72037D">
      <w:pPr>
        <w:spacing w:before="100" w:after="100" w:line="300" w:lineRule="auto"/>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第三条 付款及结算方式</w:t>
      </w:r>
    </w:p>
    <w:p w14:paraId="2647782F">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3.1 结算方式:拆除工程劳务分包工程按三节付款(春节、端午节、中秋节)每次付款按照经项目部和现场监理验收合格后已完成工程量的 60%支付，项目光工后付至已完成工程量的 80%，竣工验收合格及结算审核完成后，全部付清。每次请款乙方需开具与进度款同等金额的3%增值税专用发票，否则甲方有权拒绝支付。</w:t>
      </w:r>
    </w:p>
    <w:p w14:paraId="4C36E4EA">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3.2质保金:结算总价的__%作为质保金，质保期为__年，自工程竣工验收合格之日起计算，质保期满无质量问题后日内一次性无息返还。</w:t>
      </w:r>
    </w:p>
    <w:p w14:paraId="70F8D240">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第四条 双方权利与义务</w:t>
      </w:r>
    </w:p>
    <w:p w14:paraId="14A6DB03">
      <w:pPr>
        <w:keepNext/>
        <w:keepLines/>
        <w:spacing w:line="300" w:lineRule="auto"/>
        <w:outlineLvl w:val="2"/>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4.1 甲方权利与义务</w:t>
      </w:r>
    </w:p>
    <w:p w14:paraId="602CBC02">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（1）向乙方提供施工图纸、技术资料，进行技术交底。</w:t>
      </w:r>
    </w:p>
    <w:p w14:paraId="2F35823A">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（2）提供必要的施工条件，如施工场地、临时用水用电接口等。</w:t>
      </w:r>
    </w:p>
    <w:p w14:paraId="32D1BB52">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（3）委派______为现场代表，负责协调处理施工相关事宜。</w:t>
      </w:r>
    </w:p>
    <w:p w14:paraId="330C00DF">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（4）按合同约定支付工程款项。</w:t>
      </w:r>
    </w:p>
    <w:p w14:paraId="6E8A3ACF">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（5）对乙方施工质量、进度、安全进行监督检查。</w:t>
      </w:r>
    </w:p>
    <w:p w14:paraId="47FF0232">
      <w:pPr>
        <w:keepNext/>
        <w:keepLines/>
        <w:spacing w:line="300" w:lineRule="auto"/>
        <w:outlineLvl w:val="2"/>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4.2 乙方权利与义务</w:t>
      </w:r>
    </w:p>
    <w:p w14:paraId="1D0420B1">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（1）严格按照施工图纸、技术规范及甲方要求组织施工，确保工程质量和工期。</w:t>
      </w:r>
    </w:p>
    <w:p w14:paraId="4266E8B0">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（2）负责组织合格的劳务人员，特种作业人员须持证上岗，并对劳务人员进行安全教育和管理。</w:t>
      </w:r>
    </w:p>
    <w:p w14:paraId="00F97F3C">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（3）负责施工所需的工具、设备及材料（如约定由乙方提供）。</w:t>
      </w:r>
    </w:p>
    <w:p w14:paraId="7E92C55C">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（4）委派______为现场负责人，负责施工组织和协调。</w:t>
      </w:r>
    </w:p>
    <w:p w14:paraId="5FAA4CD6">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乙方应当承担施工过程自身作业范围内安全管理责任，落实安全防护措施，保障施工安全。发生安全事故时，按照甲乙双方各自过错责任划分承担相应经济及法律责任(2万元以内由乙方自行负责);因乙方拒不服从甲方安全管理、乙方违章野蛮施工直接引发安全事故的，由此产生全部损失及法律责任由乙方自行承担;如甲方明知违章行为未履行制止、管控义务的，则甲方承担相应过错责任。</w:t>
      </w:r>
    </w:p>
    <w:p w14:paraId="2352A135">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（6）自觉接受甲方安全、质量监督检查，对甲方提出整改问题，乙方须及时落实整改到位。</w:t>
      </w:r>
    </w:p>
    <w:p w14:paraId="33FF4493">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（7）工程竣工验收完成后，乙方负责对施工现场进行清理，做到工完场清。</w:t>
      </w:r>
    </w:p>
    <w:p w14:paraId="62F67878">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第五条 质量与验收</w:t>
      </w:r>
    </w:p>
    <w:p w14:paraId="24786EDC">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5.1 乙方应严格按照国家现行施工规范、质量标准进行施工，确保工程质量。</w:t>
      </w:r>
    </w:p>
    <w:p w14:paraId="3B41AA8A">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5.2 分部分项工程完工后，乙方应向甲方申请验收，甲方应在收到申请后____日内组织验收。</w:t>
      </w:r>
    </w:p>
    <w:p w14:paraId="613847F2">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5.3 工程质量不符合要求的，乙方应无偿返修、重做，直至达到合格标准，并承担由此造成的损失和工期延误。</w:t>
      </w:r>
    </w:p>
    <w:p w14:paraId="472D0A9F">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第六条 违约责任</w:t>
      </w:r>
    </w:p>
    <w:p w14:paraId="25FD4B55">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6.1 甲方未按合同约定支付工程款项的，每逾期一日，应按应付未付款项的______‰向乙方支付违约金。</w:t>
      </w:r>
    </w:p>
    <w:p w14:paraId="013FBFFE">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6.2 乙方未按合同约定的工期完工的，每逾期一日，应向甲方支付合同总价_</w:t>
      </w:r>
      <w:r>
        <w:rPr>
          <w:rFonts w:hint="eastAsia" w:ascii="方正仿宋_GBK" w:hAnsi="方正仿宋_GBK" w:eastAsia="方正仿宋_GBK" w:cs="方正仿宋_GBK"/>
          <w:color w:val="FF0000"/>
          <w:sz w:val="28"/>
          <w:szCs w:val="28"/>
          <w:lang w:val="en-US" w:eastAsia="zh-CN"/>
        </w:rPr>
        <w:t>3</w:t>
      </w:r>
      <w:r>
        <w:rPr>
          <w:rFonts w:hint="eastAsia" w:ascii="方正仿宋_GBK" w:hAnsi="方正仿宋_GBK" w:eastAsia="方正仿宋_GBK" w:cs="方正仿宋_GBK"/>
          <w:sz w:val="28"/>
          <w:szCs w:val="28"/>
        </w:rPr>
        <w:t>__‰的违约金。</w:t>
      </w:r>
    </w:p>
    <w:p w14:paraId="05B52B06">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6.3 乙方施工质量不符合合同约定标准的，应负责返修，并承担由此给甲方造成的损失。</w:t>
      </w:r>
    </w:p>
    <w:p w14:paraId="12403E0E">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6.4 任何一方违反本合同其他约定的，应承担相应的违约责任，并赔偿对方因此造成的直接经济损失。</w:t>
      </w:r>
    </w:p>
    <w:p w14:paraId="459958E3">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第七条 安全文明施工</w:t>
      </w:r>
    </w:p>
    <w:p w14:paraId="26F3E712">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7.1 乙方应严格遵守国家及地方关于安全生产、文明施工的规定，建立健全安全管理制度，配备必要的安全防护设施。</w:t>
      </w:r>
    </w:p>
    <w:p w14:paraId="75F46B16">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7.2 施工过程中发生的安全事故，由乙方承担全部责任及费用。</w:t>
      </w:r>
    </w:p>
    <w:p w14:paraId="3CBD2B1F">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第八条 争议解决</w:t>
      </w:r>
    </w:p>
    <w:p w14:paraId="402C0F1E">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本合同在履行过程中发生争议的，双方应首先友好协商解决；协商不成的，可向工程所在地人民法院提起诉讼。</w:t>
      </w:r>
    </w:p>
    <w:p w14:paraId="754CB6FB">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第九条 其他</w:t>
      </w:r>
    </w:p>
    <w:p w14:paraId="1B14A728">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9.1 本合同未尽事宜，双方可签订补充协议，补充协议与本合同具有同等法律效力。</w:t>
      </w:r>
    </w:p>
    <w:p w14:paraId="025D79A2">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9.2 本合同一式______份，甲方执______份，乙方执______份，具有同等法律效力，自双方签字盖章之日起生效。</w:t>
      </w:r>
    </w:p>
    <w:p w14:paraId="570FF5FF">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p>
    <w:p w14:paraId="1A5D0FAF">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p>
    <w:p w14:paraId="7F2F6118">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甲方（盖章）：                        乙方（盖章）：</w:t>
      </w:r>
    </w:p>
    <w:p w14:paraId="57ACE295">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p>
    <w:p w14:paraId="1E7D5A8D">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法定代表人/授权代表人（签字）：      法定代表人/授权代表人（签字）：</w:t>
      </w:r>
    </w:p>
    <w:p w14:paraId="4A07A6B1">
      <w:pPr>
        <w:spacing w:before="100" w:after="100" w:line="300" w:lineRule="auto"/>
        <w:ind w:firstLine="280" w:firstLineChars="1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______年____月____日                 ______年____月____日</w:t>
      </w:r>
    </w:p>
    <w:p w14:paraId="2292BB7B">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p>
    <w:p w14:paraId="722F15BA">
      <w:pPr>
        <w:spacing w:before="100" w:after="100" w:line="300" w:lineRule="auto"/>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 </w:t>
      </w:r>
    </w:p>
    <w:p w14:paraId="67E6080B">
      <w:pPr>
        <w:rPr>
          <w:rFonts w:hint="eastAsia" w:ascii="方正仿宋_GBK" w:hAnsi="方正仿宋_GBK" w:eastAsia="方正仿宋_GBK" w:cs="方正仿宋_GBK"/>
        </w:rPr>
      </w:pPr>
    </w:p>
    <w:p w14:paraId="34F3FC81">
      <w:pPr>
        <w:bidi w:val="0"/>
        <w:rPr>
          <w:rFonts w:hint="eastAsia" w:ascii="方正仿宋_GBK" w:hAnsi="方正仿宋_GBK" w:eastAsia="方正仿宋_GBK" w:cs="方正仿宋_GBK"/>
          <w:kern w:val="2"/>
          <w:sz w:val="21"/>
          <w:szCs w:val="21"/>
          <w:lang w:val="en-US" w:eastAsia="zh-CN" w:bidi="ar-SA"/>
          <w14:ligatures w14:val="none"/>
        </w:rPr>
      </w:pPr>
    </w:p>
    <w:p w14:paraId="3EA2787E">
      <w:pPr>
        <w:bidi w:val="0"/>
        <w:rPr>
          <w:rFonts w:hint="eastAsia" w:ascii="方正仿宋_GBK" w:hAnsi="方正仿宋_GBK" w:eastAsia="方正仿宋_GBK" w:cs="方正仿宋_GBK"/>
          <w:lang w:val="en-US" w:eastAsia="zh-CN"/>
        </w:rPr>
      </w:pPr>
    </w:p>
    <w:p w14:paraId="080BEE0A">
      <w:pPr>
        <w:bidi w:val="0"/>
        <w:rPr>
          <w:rFonts w:hint="eastAsia" w:ascii="方正仿宋_GBK" w:hAnsi="方正仿宋_GBK" w:eastAsia="方正仿宋_GBK" w:cs="方正仿宋_GBK"/>
          <w:lang w:val="en-US" w:eastAsia="zh-CN"/>
        </w:rPr>
      </w:pPr>
    </w:p>
    <w:p w14:paraId="1817AB3F">
      <w:pPr>
        <w:bidi w:val="0"/>
        <w:rPr>
          <w:rFonts w:hint="eastAsia" w:ascii="方正仿宋_GBK" w:hAnsi="方正仿宋_GBK" w:eastAsia="方正仿宋_GBK" w:cs="方正仿宋_GBK"/>
          <w:lang w:val="en-US" w:eastAsia="zh-CN"/>
        </w:rPr>
      </w:pPr>
    </w:p>
    <w:p w14:paraId="0E61DA34">
      <w:pPr>
        <w:bidi w:val="0"/>
        <w:rPr>
          <w:rFonts w:hint="eastAsia" w:ascii="方正仿宋_GBK" w:hAnsi="方正仿宋_GBK" w:eastAsia="方正仿宋_GBK" w:cs="方正仿宋_GBK"/>
          <w:lang w:val="en-US" w:eastAsia="zh-CN"/>
        </w:rPr>
      </w:pPr>
    </w:p>
    <w:p w14:paraId="71B635F8">
      <w:pPr>
        <w:bidi w:val="0"/>
        <w:rPr>
          <w:lang w:val="en-US" w:eastAsia="zh-CN"/>
        </w:rPr>
      </w:pPr>
    </w:p>
    <w:p w14:paraId="285D1101">
      <w:pPr>
        <w:bidi w:val="0"/>
        <w:rPr>
          <w:lang w:val="en-US" w:eastAsia="zh-CN"/>
        </w:rPr>
      </w:pPr>
    </w:p>
    <w:p w14:paraId="64EEF054">
      <w:pPr>
        <w:spacing w:line="580" w:lineRule="exact"/>
        <w:jc w:val="center"/>
        <w:outlineLvl w:val="0"/>
        <w:rPr>
          <w:rFonts w:hint="eastAsia" w:ascii="仿宋" w:hAnsi="仿宋" w:eastAsia="仿宋" w:cs="仿宋"/>
          <w:bCs/>
          <w:color w:val="auto"/>
          <w:sz w:val="44"/>
          <w:szCs w:val="44"/>
        </w:rPr>
      </w:pPr>
      <w:r>
        <w:rPr>
          <w:rFonts w:hint="eastAsia" w:ascii="仿宋" w:hAnsi="仿宋" w:eastAsia="仿宋" w:cs="仿宋"/>
          <w:b/>
          <w:bCs/>
          <w:color w:val="auto"/>
          <w:sz w:val="32"/>
          <w:szCs w:val="32"/>
        </w:rPr>
        <w:t>第五章 评审方法和程序</w:t>
      </w:r>
      <w:bookmarkEnd w:id="18"/>
    </w:p>
    <w:p w14:paraId="3E27B0D0">
      <w:pPr>
        <w:spacing w:line="580" w:lineRule="exact"/>
        <w:jc w:val="left"/>
        <w:rPr>
          <w:rFonts w:hint="eastAsia" w:ascii="仿宋" w:hAnsi="仿宋" w:eastAsia="仿宋" w:cs="仿宋"/>
          <w:color w:val="auto"/>
          <w:sz w:val="28"/>
          <w:szCs w:val="28"/>
        </w:rPr>
      </w:pPr>
    </w:p>
    <w:p w14:paraId="68116827">
      <w:pPr>
        <w:spacing w:line="360" w:lineRule="auto"/>
        <w:ind w:firstLine="480" w:firstLineChars="200"/>
        <w:jc w:val="left"/>
        <w:rPr>
          <w:rFonts w:hint="eastAsia" w:ascii="仿宋" w:hAnsi="仿宋" w:eastAsia="仿宋" w:cs="仿宋"/>
          <w:bCs/>
          <w:color w:val="auto"/>
          <w:sz w:val="24"/>
        </w:rPr>
      </w:pPr>
      <w:bookmarkStart w:id="19" w:name="_Toc8903_WPSOffice_Level2"/>
      <w:r>
        <w:rPr>
          <w:rFonts w:hint="eastAsia" w:ascii="仿宋" w:hAnsi="仿宋" w:eastAsia="仿宋" w:cs="仿宋"/>
          <w:bCs/>
          <w:color w:val="auto"/>
          <w:sz w:val="24"/>
        </w:rPr>
        <w:t>一、公开招标评审委员会</w:t>
      </w:r>
      <w:bookmarkEnd w:id="19"/>
      <w:bookmarkStart w:id="20" w:name="_Toc20984_WPSOffice_Level2"/>
    </w:p>
    <w:p w14:paraId="63F48BDE">
      <w:pPr>
        <w:spacing w:line="360" w:lineRule="auto"/>
        <w:ind w:firstLine="480" w:firstLineChars="200"/>
        <w:jc w:val="left"/>
        <w:rPr>
          <w:rFonts w:hint="eastAsia" w:ascii="仿宋" w:hAnsi="仿宋" w:eastAsia="仿宋" w:cs="仿宋"/>
          <w:bCs/>
          <w:color w:val="auto"/>
          <w:sz w:val="24"/>
        </w:rPr>
      </w:pPr>
      <w:r>
        <w:rPr>
          <w:rFonts w:hint="eastAsia" w:ascii="仿宋" w:hAnsi="仿宋" w:eastAsia="仿宋" w:cs="仿宋"/>
          <w:color w:val="auto"/>
          <w:sz w:val="24"/>
        </w:rPr>
        <w:t>招标人将根据本项目的特点组建</w:t>
      </w:r>
      <w:r>
        <w:rPr>
          <w:rFonts w:hint="eastAsia" w:ascii="仿宋" w:hAnsi="仿宋" w:eastAsia="仿宋" w:cs="仿宋"/>
          <w:bCs/>
          <w:color w:val="auto"/>
          <w:sz w:val="24"/>
        </w:rPr>
        <w:t>评审委员会</w:t>
      </w:r>
      <w:r>
        <w:rPr>
          <w:rFonts w:hint="eastAsia" w:ascii="仿宋" w:hAnsi="仿宋" w:eastAsia="仿宋" w:cs="仿宋"/>
          <w:color w:val="auto"/>
          <w:sz w:val="24"/>
        </w:rPr>
        <w:t>，其成员由</w:t>
      </w:r>
      <w:r>
        <w:rPr>
          <w:rFonts w:hint="eastAsia" w:ascii="仿宋" w:hAnsi="仿宋" w:eastAsia="仿宋" w:cs="仿宋"/>
          <w:color w:val="auto"/>
          <w:sz w:val="24"/>
          <w:lang w:eastAsia="zh-CN"/>
        </w:rPr>
        <w:t>江西元亨亿丰建设工程有限公司</w:t>
      </w:r>
      <w:r>
        <w:rPr>
          <w:rFonts w:hint="eastAsia" w:ascii="仿宋" w:hAnsi="仿宋" w:eastAsia="仿宋" w:cs="仿宋"/>
          <w:color w:val="auto"/>
          <w:sz w:val="24"/>
        </w:rPr>
        <w:t>有关方面的专家</w:t>
      </w:r>
      <w:r>
        <w:rPr>
          <w:rFonts w:hint="eastAsia" w:ascii="仿宋" w:hAnsi="仿宋" w:eastAsia="仿宋" w:cs="仿宋"/>
          <w:color w:val="auto"/>
          <w:sz w:val="24"/>
          <w:lang w:val="en-US" w:eastAsia="zh-CN"/>
        </w:rPr>
        <w:t>三</w:t>
      </w:r>
      <w:r>
        <w:rPr>
          <w:rFonts w:hint="eastAsia" w:ascii="仿宋" w:hAnsi="仿宋" w:eastAsia="仿宋" w:cs="仿宋"/>
          <w:color w:val="auto"/>
          <w:sz w:val="24"/>
        </w:rPr>
        <w:t>人以上单数组成，</w:t>
      </w:r>
      <w:r>
        <w:rPr>
          <w:rFonts w:hint="eastAsia" w:ascii="仿宋" w:hAnsi="仿宋" w:eastAsia="仿宋" w:cs="仿宋"/>
          <w:bCs/>
          <w:color w:val="auto"/>
          <w:sz w:val="24"/>
        </w:rPr>
        <w:t>评审委员会</w:t>
      </w:r>
      <w:r>
        <w:rPr>
          <w:rFonts w:hint="eastAsia" w:ascii="仿宋" w:hAnsi="仿宋" w:eastAsia="仿宋" w:cs="仿宋"/>
          <w:color w:val="auto"/>
          <w:sz w:val="24"/>
        </w:rPr>
        <w:t>负责对投标文件进行审查、质疑、评审，确定中标候选人。</w:t>
      </w:r>
    </w:p>
    <w:p w14:paraId="13410102">
      <w:pPr>
        <w:spacing w:line="360" w:lineRule="auto"/>
        <w:ind w:firstLine="480" w:firstLineChars="200"/>
        <w:jc w:val="left"/>
        <w:rPr>
          <w:rFonts w:hint="eastAsia" w:ascii="仿宋" w:hAnsi="仿宋" w:eastAsia="仿宋" w:cs="仿宋"/>
          <w:bCs/>
          <w:color w:val="auto"/>
          <w:sz w:val="24"/>
        </w:rPr>
      </w:pPr>
      <w:r>
        <w:rPr>
          <w:rFonts w:hint="eastAsia" w:ascii="仿宋" w:hAnsi="仿宋" w:eastAsia="仿宋" w:cs="仿宋"/>
          <w:bCs/>
          <w:color w:val="auto"/>
          <w:sz w:val="24"/>
        </w:rPr>
        <w:t>二、公开招标评审原则与方法</w:t>
      </w:r>
      <w:bookmarkEnd w:id="20"/>
    </w:p>
    <w:p w14:paraId="5EDAA093">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（一）评审全过程在纪检人员的监督下进行。</w:t>
      </w:r>
    </w:p>
    <w:p w14:paraId="032E7C54">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（二）评审委员会遵循公平、公正、科学和择优的原则。</w:t>
      </w:r>
    </w:p>
    <w:p w14:paraId="3EB5123E">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（三）在评审期间，</w:t>
      </w:r>
      <w:r>
        <w:rPr>
          <w:rFonts w:hint="eastAsia" w:ascii="仿宋" w:hAnsi="仿宋" w:eastAsia="仿宋" w:cs="仿宋"/>
          <w:color w:val="auto"/>
          <w:sz w:val="24"/>
          <w:lang w:eastAsia="zh-CN"/>
        </w:rPr>
        <w:t>投标人</w:t>
      </w:r>
      <w:r>
        <w:rPr>
          <w:rFonts w:hint="eastAsia" w:ascii="仿宋" w:hAnsi="仿宋" w:eastAsia="仿宋" w:cs="仿宋"/>
          <w:color w:val="auto"/>
          <w:sz w:val="24"/>
        </w:rPr>
        <w:t>不得向公开招标评审委员会成员询问公开招标情况，不得进行旨在影响公开招标结果的活动，否则将废除其资格。</w:t>
      </w:r>
    </w:p>
    <w:p w14:paraId="7F2588CA">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（四）在评审过程中，评审委员会成员不得与</w:t>
      </w:r>
      <w:r>
        <w:rPr>
          <w:rFonts w:hint="eastAsia" w:ascii="仿宋" w:hAnsi="仿宋" w:eastAsia="仿宋" w:cs="仿宋"/>
          <w:color w:val="auto"/>
          <w:sz w:val="24"/>
          <w:lang w:eastAsia="zh-CN"/>
        </w:rPr>
        <w:t>投标人</w:t>
      </w:r>
      <w:r>
        <w:rPr>
          <w:rFonts w:hint="eastAsia" w:ascii="仿宋" w:hAnsi="仿宋" w:eastAsia="仿宋" w:cs="仿宋"/>
          <w:color w:val="auto"/>
          <w:sz w:val="24"/>
        </w:rPr>
        <w:t>私下交换意见。</w:t>
      </w:r>
    </w:p>
    <w:p w14:paraId="5DF85C62">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（五）招标人不向</w:t>
      </w:r>
      <w:r>
        <w:rPr>
          <w:rFonts w:hint="eastAsia" w:ascii="仿宋" w:hAnsi="仿宋" w:eastAsia="仿宋" w:cs="仿宋"/>
          <w:color w:val="auto"/>
          <w:sz w:val="24"/>
          <w:lang w:eastAsia="zh-CN"/>
        </w:rPr>
        <w:t>投标人</w:t>
      </w:r>
      <w:r>
        <w:rPr>
          <w:rFonts w:hint="eastAsia" w:ascii="仿宋" w:hAnsi="仿宋" w:eastAsia="仿宋" w:cs="仿宋"/>
          <w:color w:val="auto"/>
          <w:sz w:val="24"/>
        </w:rPr>
        <w:t>解释落标原因，不退还投标文件。</w:t>
      </w:r>
    </w:p>
    <w:p w14:paraId="2B77E1B5">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（六）有下列情形之一的，招标人将重新组织公开招标活动：</w:t>
      </w:r>
    </w:p>
    <w:p w14:paraId="497B3841">
      <w:pPr>
        <w:spacing w:line="360" w:lineRule="auto"/>
        <w:ind w:firstLine="720" w:firstLineChars="300"/>
        <w:jc w:val="left"/>
        <w:rPr>
          <w:rFonts w:hint="eastAsia" w:ascii="仿宋" w:hAnsi="仿宋" w:eastAsia="仿宋" w:cs="仿宋"/>
          <w:color w:val="auto"/>
          <w:sz w:val="24"/>
        </w:rPr>
      </w:pPr>
      <w:r>
        <w:rPr>
          <w:rFonts w:hint="eastAsia" w:ascii="仿宋" w:hAnsi="仿宋" w:eastAsia="仿宋" w:cs="仿宋"/>
          <w:color w:val="auto"/>
          <w:sz w:val="24"/>
        </w:rPr>
        <w:t>1.</w:t>
      </w:r>
      <w:r>
        <w:rPr>
          <w:rFonts w:hint="eastAsia" w:ascii="仿宋" w:hAnsi="仿宋" w:eastAsia="仿宋" w:cs="仿宋"/>
          <w:color w:val="auto"/>
          <w:sz w:val="24"/>
          <w:lang w:val="en-US" w:eastAsia="zh-CN"/>
        </w:rPr>
        <w:t>投标文</w:t>
      </w:r>
      <w:r>
        <w:rPr>
          <w:rFonts w:hint="eastAsia" w:ascii="仿宋" w:hAnsi="仿宋" w:eastAsia="仿宋" w:cs="仿宋"/>
          <w:color w:val="auto"/>
          <w:sz w:val="24"/>
        </w:rPr>
        <w:t>件到递交截止时间，</w:t>
      </w:r>
      <w:r>
        <w:rPr>
          <w:rFonts w:hint="eastAsia" w:ascii="仿宋" w:hAnsi="仿宋" w:eastAsia="仿宋" w:cs="仿宋"/>
          <w:color w:val="auto"/>
          <w:sz w:val="24"/>
          <w:lang w:eastAsia="zh-CN"/>
        </w:rPr>
        <w:t>投标人</w:t>
      </w:r>
      <w:r>
        <w:rPr>
          <w:rFonts w:hint="eastAsia" w:ascii="仿宋" w:hAnsi="仿宋" w:eastAsia="仿宋" w:cs="仿宋"/>
          <w:color w:val="auto"/>
          <w:sz w:val="24"/>
        </w:rPr>
        <w:t>少于3家；</w:t>
      </w:r>
    </w:p>
    <w:p w14:paraId="5FD3FA4C">
      <w:pPr>
        <w:spacing w:line="360" w:lineRule="auto"/>
        <w:ind w:firstLine="720" w:firstLineChars="300"/>
        <w:jc w:val="left"/>
        <w:rPr>
          <w:rFonts w:hint="eastAsia" w:ascii="仿宋" w:hAnsi="仿宋" w:eastAsia="仿宋" w:cs="仿宋"/>
          <w:color w:val="auto"/>
          <w:sz w:val="24"/>
        </w:rPr>
      </w:pPr>
      <w:r>
        <w:rPr>
          <w:rFonts w:hint="eastAsia" w:ascii="仿宋" w:hAnsi="仿宋" w:eastAsia="仿宋" w:cs="仿宋"/>
          <w:color w:val="auto"/>
          <w:sz w:val="24"/>
        </w:rPr>
        <w:t>2.经评审委员会评审后合格</w:t>
      </w:r>
      <w:r>
        <w:rPr>
          <w:rFonts w:hint="eastAsia" w:ascii="仿宋" w:hAnsi="仿宋" w:eastAsia="仿宋" w:cs="仿宋"/>
          <w:color w:val="auto"/>
          <w:sz w:val="24"/>
          <w:lang w:eastAsia="zh-CN"/>
        </w:rPr>
        <w:t>投标人</w:t>
      </w:r>
      <w:r>
        <w:rPr>
          <w:rFonts w:hint="eastAsia" w:ascii="仿宋" w:hAnsi="仿宋" w:eastAsia="仿宋" w:cs="仿宋"/>
          <w:color w:val="auto"/>
          <w:sz w:val="24"/>
        </w:rPr>
        <w:t>少于3家；</w:t>
      </w:r>
    </w:p>
    <w:p w14:paraId="5E9E4AB9">
      <w:pPr>
        <w:spacing w:line="360" w:lineRule="auto"/>
        <w:ind w:firstLine="720" w:firstLineChars="300"/>
        <w:jc w:val="left"/>
        <w:rPr>
          <w:rFonts w:hint="eastAsia" w:ascii="仿宋" w:hAnsi="仿宋" w:eastAsia="仿宋" w:cs="仿宋"/>
          <w:color w:val="auto"/>
          <w:sz w:val="24"/>
        </w:rPr>
      </w:pPr>
      <w:r>
        <w:rPr>
          <w:rFonts w:hint="eastAsia" w:ascii="仿宋" w:hAnsi="仿宋" w:eastAsia="仿宋" w:cs="仿宋"/>
          <w:color w:val="auto"/>
          <w:sz w:val="24"/>
        </w:rPr>
        <w:t>3.中标候选人均未与招标人签订合同的；</w:t>
      </w:r>
    </w:p>
    <w:p w14:paraId="1D17884E">
      <w:pPr>
        <w:spacing w:line="440" w:lineRule="exact"/>
        <w:ind w:firstLine="480" w:firstLineChars="200"/>
        <w:jc w:val="left"/>
        <w:rPr>
          <w:rFonts w:hint="eastAsia" w:ascii="仿宋" w:hAnsi="仿宋" w:eastAsia="仿宋" w:cs="仿宋"/>
          <w:b/>
          <w:bCs/>
          <w:color w:val="auto"/>
          <w:sz w:val="24"/>
        </w:rPr>
      </w:pPr>
      <w:bookmarkStart w:id="21" w:name="_Toc14730_WPSOffice_Level2"/>
      <w:r>
        <w:rPr>
          <w:rFonts w:hint="eastAsia" w:ascii="仿宋" w:hAnsi="仿宋" w:eastAsia="仿宋" w:cs="仿宋"/>
          <w:color w:val="auto"/>
          <w:sz w:val="24"/>
        </w:rPr>
        <w:t>（七）评审方法：</w:t>
      </w:r>
      <w:r>
        <w:rPr>
          <w:rFonts w:hint="eastAsia" w:ascii="仿宋" w:hAnsi="仿宋" w:eastAsia="仿宋" w:cs="仿宋"/>
          <w:b/>
          <w:bCs/>
          <w:color w:val="auto"/>
          <w:sz w:val="24"/>
        </w:rPr>
        <w:t>经评审合格最低价法</w:t>
      </w:r>
    </w:p>
    <w:p w14:paraId="064E89E3">
      <w:pPr>
        <w:spacing w:line="440" w:lineRule="exact"/>
        <w:ind w:firstLine="480" w:firstLineChars="200"/>
        <w:jc w:val="left"/>
        <w:rPr>
          <w:rFonts w:hint="eastAsia" w:ascii="仿宋" w:hAnsi="仿宋" w:eastAsia="仿宋" w:cs="仿宋"/>
          <w:b/>
          <w:bCs/>
          <w:color w:val="auto"/>
          <w:sz w:val="24"/>
        </w:rPr>
      </w:pPr>
      <w:r>
        <w:rPr>
          <w:rFonts w:hint="eastAsia" w:ascii="仿宋" w:hAnsi="仿宋" w:eastAsia="仿宋" w:cs="仿宋"/>
          <w:color w:val="auto"/>
          <w:sz w:val="24"/>
        </w:rPr>
        <w:t>评审委员会根据投标文件的响应情况评审结果，结合</w:t>
      </w:r>
      <w:r>
        <w:rPr>
          <w:rFonts w:hint="eastAsia" w:ascii="仿宋" w:hAnsi="仿宋" w:eastAsia="仿宋" w:cs="仿宋"/>
          <w:color w:val="auto"/>
          <w:sz w:val="24"/>
          <w:lang w:eastAsia="zh-CN"/>
        </w:rPr>
        <w:t>投标人</w:t>
      </w:r>
      <w:r>
        <w:rPr>
          <w:rFonts w:hint="eastAsia" w:ascii="仿宋" w:hAnsi="仿宋" w:eastAsia="仿宋" w:cs="仿宋"/>
          <w:color w:val="auto"/>
          <w:sz w:val="24"/>
        </w:rPr>
        <w:t>报价情况，以经评审后合格最低价报价为第一中标候选人，次低价报价为第二中标候选人，以此类推。</w:t>
      </w:r>
    </w:p>
    <w:p w14:paraId="68A338C8">
      <w:pPr>
        <w:pStyle w:val="13"/>
        <w:spacing w:line="44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（八）评标程序：</w:t>
      </w:r>
    </w:p>
    <w:p w14:paraId="76A3AFA9">
      <w:pPr>
        <w:pStyle w:val="13"/>
        <w:spacing w:line="440" w:lineRule="exact"/>
        <w:ind w:firstLine="180"/>
        <w:rPr>
          <w:rFonts w:hint="eastAsia" w:ascii="仿宋" w:hAnsi="仿宋" w:eastAsia="仿宋" w:cs="仿宋"/>
          <w:color w:val="auto"/>
          <w:sz w:val="24"/>
          <w:szCs w:val="24"/>
        </w:rPr>
      </w:pPr>
      <w:r>
        <w:rPr>
          <w:rFonts w:hint="eastAsia" w:ascii="仿宋" w:hAnsi="仿宋" w:eastAsia="仿宋" w:cs="仿宋"/>
          <w:color w:val="auto"/>
        </w:rPr>
        <w:t xml:space="preserve">     </w:t>
      </w:r>
      <w:r>
        <w:rPr>
          <w:rFonts w:hint="eastAsia" w:ascii="仿宋" w:hAnsi="仿宋" w:eastAsia="仿宋" w:cs="仿宋"/>
          <w:color w:val="auto"/>
          <w:sz w:val="24"/>
        </w:rPr>
        <w:t>1.评审委员会专家首先对投标文件的资格标合格性、完整性等进行审查，经评审合格的投标文件（资格标）不少于3家时，进入投标文件（商务标）评审程序；</w:t>
      </w:r>
      <w:r>
        <w:rPr>
          <w:rFonts w:hint="eastAsia" w:ascii="仿宋" w:hAnsi="仿宋" w:eastAsia="仿宋" w:cs="仿宋"/>
          <w:color w:val="auto"/>
          <w:sz w:val="24"/>
          <w:szCs w:val="24"/>
        </w:rPr>
        <w:t>再开启商务标，进行价格评审，最终确定合格最低价为中标候选人。</w:t>
      </w:r>
    </w:p>
    <w:p w14:paraId="106E931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4"/>
        </w:rPr>
      </w:pPr>
      <w:r>
        <w:rPr>
          <w:rFonts w:hint="eastAsia" w:ascii="仿宋" w:hAnsi="仿宋" w:eastAsia="仿宋" w:cs="仿宋"/>
          <w:color w:val="auto"/>
        </w:rPr>
        <w:t xml:space="preserve">      </w:t>
      </w:r>
      <w:r>
        <w:rPr>
          <w:rFonts w:hint="eastAsia" w:ascii="仿宋" w:hAnsi="仿宋" w:eastAsia="仿宋" w:cs="仿宋"/>
          <w:color w:val="auto"/>
          <w:sz w:val="24"/>
        </w:rPr>
        <w:t>2. 当合格的投标文件（商务标）少于3家时，不得开启各投标文件的商务标，招标人当场宣布本次招标流标。</w:t>
      </w:r>
    </w:p>
    <w:p w14:paraId="0EEC70CE">
      <w:pPr>
        <w:keepNext w:val="0"/>
        <w:keepLines w:val="0"/>
        <w:pageBreakBefore w:val="0"/>
        <w:widowControl w:val="0"/>
        <w:kinsoku/>
        <w:wordWrap/>
        <w:overflowPunct/>
        <w:topLinePunct w:val="0"/>
        <w:autoSpaceDE/>
        <w:autoSpaceDN/>
        <w:bidi w:val="0"/>
        <w:adjustRightInd/>
        <w:snapToGrid/>
        <w:spacing w:line="440" w:lineRule="exact"/>
        <w:ind w:firstLine="482" w:firstLineChars="200"/>
        <w:jc w:val="left"/>
        <w:textAlignment w:val="auto"/>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三、根据招标投标法等相关法律，评标委员会在评审过程中，发现投标单位的投标文件和报价存在以下情况，评标委员会可上报当地公安机关（经侦等相关部门）核实无围标串标情况后再确认中标单位。</w:t>
      </w:r>
    </w:p>
    <w:p w14:paraId="7DB3CDC4">
      <w:pPr>
        <w:keepNext w:val="0"/>
        <w:keepLines w:val="0"/>
        <w:pageBreakBefore w:val="0"/>
        <w:widowControl w:val="0"/>
        <w:kinsoku/>
        <w:wordWrap/>
        <w:overflowPunct/>
        <w:topLinePunct w:val="0"/>
        <w:autoSpaceDE/>
        <w:autoSpaceDN/>
        <w:bidi w:val="0"/>
        <w:adjustRightInd/>
        <w:snapToGrid/>
        <w:spacing w:line="440" w:lineRule="exact"/>
        <w:ind w:firstLine="482" w:firstLineChars="200"/>
        <w:jc w:val="left"/>
        <w:textAlignment w:val="auto"/>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(一)投标人之间商议投标报价等投标文件的实质性内容;</w:t>
      </w:r>
    </w:p>
    <w:p w14:paraId="09FE082F">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(二)投标人之间约定中标人;</w:t>
      </w:r>
    </w:p>
    <w:p w14:paraId="10D4C8F3">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(三)投标人之间约定部分投标人放弃投标或者放弃中标;</w:t>
      </w:r>
    </w:p>
    <w:p w14:paraId="11C05257">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(四)属于同一集团、协会、商会等组织员的投标人按照该组织要求协同投标;</w:t>
      </w:r>
    </w:p>
    <w:p w14:paraId="4FED86AF">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(五)投标人之间为谋取中标或者排斥特定投标人而采取的其他联合行动。</w:t>
      </w:r>
    </w:p>
    <w:p w14:paraId="6E9CE1EF">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(六)不同投标人的投标文件由同一单位或者个人编制;</w:t>
      </w:r>
    </w:p>
    <w:p w14:paraId="07F50EE7">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(七)不同投标人委托同一单位或者个人办理投标事宜;</w:t>
      </w:r>
    </w:p>
    <w:p w14:paraId="6ACC8279">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(八)不同投标人的投标文件载明的项目管理成员为同一人;</w:t>
      </w:r>
    </w:p>
    <w:p w14:paraId="404C9F2B">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(九)不同投标人的投标文件异常一致或者投标报价呈规律性差异</w:t>
      </w:r>
    </w:p>
    <w:p w14:paraId="115CBC75">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(十)不同投标人的投标文件相互混装;</w:t>
      </w:r>
    </w:p>
    <w:p w14:paraId="1E3CD735">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(十一)不同投标人的投标保证金从同一单位或者个人的账户转出。</w:t>
      </w:r>
    </w:p>
    <w:bookmarkEnd w:id="21"/>
    <w:p w14:paraId="40A0F24C">
      <w:pPr>
        <w:spacing w:line="360" w:lineRule="auto"/>
        <w:ind w:firstLine="480" w:firstLineChars="200"/>
        <w:jc w:val="lef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四、成交人的确定</w:t>
      </w:r>
    </w:p>
    <w:p w14:paraId="279732E8">
      <w:pPr>
        <w:spacing w:line="360" w:lineRule="auto"/>
        <w:ind w:firstLine="480" w:firstLineChars="200"/>
        <w:jc w:val="lef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（一）评审结束后，经评审委员会确定评审报告，招标人将对公开招标结果进行公示，公示期为3日。</w:t>
      </w:r>
    </w:p>
    <w:p w14:paraId="417DF69D">
      <w:pPr>
        <w:spacing w:line="360" w:lineRule="auto"/>
        <w:ind w:firstLine="480" w:firstLineChars="200"/>
        <w:jc w:val="lef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（二）如公示期间无异议原则上推荐第一候选人为中标人。</w:t>
      </w:r>
    </w:p>
    <w:p w14:paraId="76E9EDFB">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（三）成交结果将在发布采购信息公告的相同媒体上公告。</w:t>
      </w:r>
    </w:p>
    <w:p w14:paraId="0268D1EC">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（四）如单价与总价不符，以单价修正总价，投标报价相同以抽签方式确定中标人；</w:t>
      </w:r>
    </w:p>
    <w:p w14:paraId="3AA58968">
      <w:pPr>
        <w:spacing w:line="360" w:lineRule="auto"/>
        <w:ind w:firstLine="480" w:firstLineChars="200"/>
        <w:jc w:val="left"/>
        <w:rPr>
          <w:rFonts w:hint="eastAsia" w:ascii="仿宋" w:hAnsi="仿宋" w:eastAsia="仿宋" w:cs="仿宋"/>
          <w:color w:val="0000FF"/>
          <w:sz w:val="24"/>
        </w:rPr>
      </w:pPr>
      <w:r>
        <w:rPr>
          <w:rFonts w:hint="eastAsia" w:ascii="仿宋" w:hAnsi="仿宋" w:eastAsia="仿宋" w:cs="仿宋"/>
          <w:color w:val="0000FF"/>
          <w:sz w:val="24"/>
        </w:rPr>
        <w:t>第二次重新组织招标仍流标，招标人通过比选方式择优选择中标人。</w:t>
      </w:r>
    </w:p>
    <w:p w14:paraId="63ABD847">
      <w:pPr>
        <w:spacing w:line="360" w:lineRule="auto"/>
        <w:ind w:firstLine="480" w:firstLineChars="200"/>
        <w:jc w:val="left"/>
        <w:rPr>
          <w:rFonts w:hint="eastAsia" w:ascii="仿宋" w:hAnsi="仿宋" w:eastAsia="仿宋" w:cs="仿宋"/>
          <w:color w:val="auto"/>
          <w:sz w:val="24"/>
        </w:rPr>
      </w:pPr>
    </w:p>
    <w:p w14:paraId="51051FF6">
      <w:pPr>
        <w:spacing w:line="580" w:lineRule="exact"/>
        <w:jc w:val="left"/>
        <w:rPr>
          <w:rFonts w:hint="eastAsia" w:ascii="仿宋" w:hAnsi="仿宋" w:eastAsia="仿宋" w:cs="仿宋"/>
          <w:color w:val="auto"/>
          <w:sz w:val="32"/>
          <w:szCs w:val="32"/>
        </w:rPr>
      </w:pPr>
    </w:p>
    <w:p w14:paraId="4FDBCC38">
      <w:pPr>
        <w:spacing w:line="580" w:lineRule="exact"/>
        <w:jc w:val="left"/>
        <w:rPr>
          <w:rFonts w:hint="eastAsia" w:ascii="仿宋" w:hAnsi="仿宋" w:eastAsia="仿宋" w:cs="仿宋"/>
          <w:color w:val="auto"/>
          <w:sz w:val="32"/>
          <w:szCs w:val="32"/>
        </w:rPr>
      </w:pPr>
    </w:p>
    <w:p w14:paraId="22470053">
      <w:pPr>
        <w:spacing w:line="580" w:lineRule="exact"/>
        <w:jc w:val="left"/>
        <w:rPr>
          <w:rFonts w:hint="eastAsia" w:ascii="仿宋" w:hAnsi="仿宋" w:eastAsia="仿宋" w:cs="仿宋"/>
          <w:color w:val="auto"/>
          <w:sz w:val="32"/>
          <w:szCs w:val="32"/>
        </w:rPr>
      </w:pPr>
    </w:p>
    <w:p w14:paraId="22FDC86B">
      <w:pPr>
        <w:spacing w:line="580" w:lineRule="exact"/>
        <w:jc w:val="left"/>
        <w:rPr>
          <w:rFonts w:hint="eastAsia" w:ascii="仿宋" w:hAnsi="仿宋" w:eastAsia="仿宋" w:cs="仿宋"/>
          <w:color w:val="auto"/>
          <w:sz w:val="32"/>
          <w:szCs w:val="32"/>
        </w:rPr>
        <w:sectPr>
          <w:pgSz w:w="11906" w:h="16838"/>
          <w:pgMar w:top="850" w:right="1134" w:bottom="850" w:left="1134" w:header="851" w:footer="992" w:gutter="0"/>
          <w:cols w:space="720" w:num="1"/>
          <w:docGrid w:linePitch="312" w:charSpace="0"/>
        </w:sectPr>
      </w:pPr>
    </w:p>
    <w:p w14:paraId="22D27832">
      <w:pPr>
        <w:spacing w:line="580" w:lineRule="exact"/>
        <w:jc w:val="center"/>
        <w:outlineLvl w:val="0"/>
        <w:rPr>
          <w:rFonts w:hint="eastAsia" w:ascii="仿宋" w:hAnsi="仿宋" w:eastAsia="仿宋" w:cs="仿宋"/>
          <w:b/>
          <w:bCs/>
          <w:color w:val="auto"/>
          <w:sz w:val="32"/>
          <w:szCs w:val="32"/>
        </w:rPr>
      </w:pPr>
      <w:bookmarkStart w:id="22" w:name="_Toc23636"/>
      <w:r>
        <w:rPr>
          <w:rFonts w:hint="eastAsia" w:ascii="仿宋" w:hAnsi="仿宋" w:eastAsia="仿宋" w:cs="仿宋"/>
          <w:b/>
          <w:bCs/>
          <w:color w:val="auto"/>
          <w:sz w:val="32"/>
          <w:szCs w:val="32"/>
        </w:rPr>
        <w:t>第六章 投标文件格式</w:t>
      </w:r>
      <w:bookmarkEnd w:id="22"/>
    </w:p>
    <w:p w14:paraId="71D6C1A5">
      <w:pPr>
        <w:spacing w:line="580" w:lineRule="exact"/>
        <w:jc w:val="center"/>
        <w:rPr>
          <w:rFonts w:hint="eastAsia" w:ascii="仿宋" w:hAnsi="仿宋" w:eastAsia="仿宋" w:cs="仿宋"/>
          <w:b/>
          <w:bCs/>
          <w:color w:val="auto"/>
          <w:sz w:val="32"/>
          <w:szCs w:val="32"/>
        </w:rPr>
      </w:pPr>
      <w:r>
        <w:rPr>
          <w:rFonts w:hint="eastAsia" w:ascii="仿宋" w:hAnsi="仿宋" w:eastAsia="仿宋" w:cs="仿宋"/>
          <w:b/>
          <w:bCs/>
          <w:color w:val="auto"/>
          <w:sz w:val="32"/>
          <w:szCs w:val="32"/>
        </w:rPr>
        <w:t>(资格标、商务标加盖</w:t>
      </w:r>
      <w:r>
        <w:rPr>
          <w:rFonts w:hint="eastAsia" w:ascii="仿宋" w:hAnsi="仿宋" w:eastAsia="仿宋" w:cs="仿宋"/>
          <w:b/>
          <w:bCs/>
          <w:color w:val="auto"/>
          <w:sz w:val="32"/>
          <w:szCs w:val="32"/>
          <w:lang w:eastAsia="zh-CN"/>
        </w:rPr>
        <w:t>投标人</w:t>
      </w:r>
      <w:r>
        <w:rPr>
          <w:rFonts w:hint="eastAsia" w:ascii="仿宋" w:hAnsi="仿宋" w:eastAsia="仿宋" w:cs="仿宋"/>
          <w:b/>
          <w:bCs/>
          <w:color w:val="auto"/>
          <w:sz w:val="32"/>
          <w:szCs w:val="32"/>
        </w:rPr>
        <w:t>公章分别密封)</w:t>
      </w:r>
    </w:p>
    <w:p w14:paraId="0B2742D1">
      <w:pPr>
        <w:spacing w:line="360" w:lineRule="auto"/>
        <w:jc w:val="both"/>
        <w:rPr>
          <w:rFonts w:hint="eastAsia" w:ascii="仿宋" w:hAnsi="仿宋" w:eastAsia="仿宋" w:cs="仿宋"/>
          <w:bCs/>
          <w:color w:val="auto"/>
          <w:spacing w:val="-17"/>
          <w:sz w:val="44"/>
          <w:szCs w:val="44"/>
        </w:rPr>
      </w:pPr>
    </w:p>
    <w:p w14:paraId="1840DA38">
      <w:pPr>
        <w:spacing w:line="360" w:lineRule="auto"/>
        <w:jc w:val="center"/>
        <w:rPr>
          <w:rFonts w:hint="eastAsia" w:ascii="仿宋" w:hAnsi="仿宋" w:eastAsia="仿宋" w:cs="仿宋"/>
          <w:b/>
          <w:bCs/>
          <w:color w:val="auto"/>
          <w:sz w:val="44"/>
          <w:szCs w:val="44"/>
          <w:lang w:val="en-US" w:eastAsia="zh-CN"/>
        </w:rPr>
      </w:pPr>
      <w:r>
        <w:rPr>
          <w:rFonts w:hint="eastAsia" w:ascii="仿宋" w:hAnsi="仿宋" w:eastAsia="仿宋" w:cs="仿宋"/>
          <w:b/>
          <w:bCs/>
          <w:color w:val="auto"/>
          <w:sz w:val="44"/>
          <w:szCs w:val="44"/>
          <w:lang w:val="en-US" w:eastAsia="zh-CN"/>
        </w:rPr>
        <w:t>东乡区应急管理局综合性专业抢险救援大队营房改造工程拆除工程劳务分包（第二次）</w:t>
      </w:r>
    </w:p>
    <w:p w14:paraId="580A44D1">
      <w:pPr>
        <w:spacing w:line="360" w:lineRule="auto"/>
        <w:jc w:val="center"/>
        <w:rPr>
          <w:rFonts w:hint="eastAsia" w:ascii="仿宋" w:hAnsi="仿宋" w:eastAsia="仿宋" w:cs="仿宋"/>
          <w:bCs/>
          <w:color w:val="auto"/>
          <w:sz w:val="84"/>
          <w:szCs w:val="84"/>
        </w:rPr>
      </w:pPr>
      <w:r>
        <w:rPr>
          <w:rFonts w:hint="eastAsia" w:ascii="仿宋" w:hAnsi="仿宋" w:eastAsia="仿宋" w:cs="仿宋"/>
          <w:bCs/>
          <w:color w:val="auto"/>
          <w:sz w:val="84"/>
          <w:szCs w:val="84"/>
        </w:rPr>
        <w:t>投标文件</w:t>
      </w:r>
    </w:p>
    <w:p w14:paraId="79CF6072">
      <w:pPr>
        <w:spacing w:line="360" w:lineRule="auto"/>
        <w:jc w:val="center"/>
        <w:rPr>
          <w:rFonts w:hint="eastAsia" w:ascii="仿宋" w:hAnsi="仿宋" w:eastAsia="仿宋" w:cs="仿宋"/>
          <w:b/>
          <w:color w:val="auto"/>
          <w:sz w:val="36"/>
          <w:szCs w:val="36"/>
        </w:rPr>
      </w:pPr>
      <w:r>
        <w:rPr>
          <w:rFonts w:hint="eastAsia" w:ascii="仿宋" w:hAnsi="仿宋" w:eastAsia="仿宋" w:cs="仿宋"/>
          <w:b/>
          <w:color w:val="auto"/>
          <w:sz w:val="36"/>
          <w:szCs w:val="36"/>
        </w:rPr>
        <w:t>（资格标格式）</w:t>
      </w:r>
    </w:p>
    <w:p w14:paraId="15975F71">
      <w:pPr>
        <w:spacing w:line="360" w:lineRule="auto"/>
        <w:jc w:val="center"/>
        <w:rPr>
          <w:rFonts w:hint="eastAsia" w:ascii="仿宋" w:hAnsi="仿宋" w:eastAsia="仿宋" w:cs="仿宋"/>
          <w:b/>
          <w:color w:val="auto"/>
          <w:sz w:val="32"/>
          <w:szCs w:val="32"/>
        </w:rPr>
      </w:pPr>
      <w:r>
        <w:rPr>
          <w:rFonts w:hint="eastAsia" w:ascii="仿宋" w:hAnsi="仿宋" w:eastAsia="仿宋" w:cs="仿宋"/>
          <w:b/>
          <w:color w:val="auto"/>
          <w:sz w:val="32"/>
          <w:szCs w:val="32"/>
        </w:rPr>
        <w:t>正本/副本</w:t>
      </w:r>
    </w:p>
    <w:p w14:paraId="37F191E7">
      <w:pPr>
        <w:pStyle w:val="19"/>
        <w:rPr>
          <w:rFonts w:hint="eastAsia" w:ascii="仿宋" w:hAnsi="仿宋" w:eastAsia="仿宋" w:cs="仿宋"/>
          <w:b/>
          <w:color w:val="auto"/>
          <w:sz w:val="32"/>
          <w:szCs w:val="32"/>
        </w:rPr>
      </w:pPr>
    </w:p>
    <w:p w14:paraId="6245E61C">
      <w:pPr>
        <w:rPr>
          <w:rFonts w:hint="eastAsia" w:ascii="仿宋" w:hAnsi="仿宋" w:eastAsia="仿宋" w:cs="仿宋"/>
          <w:b/>
          <w:color w:val="auto"/>
          <w:sz w:val="32"/>
          <w:szCs w:val="32"/>
        </w:rPr>
      </w:pPr>
    </w:p>
    <w:p w14:paraId="58075595">
      <w:pPr>
        <w:pStyle w:val="19"/>
        <w:rPr>
          <w:rFonts w:hint="eastAsia" w:ascii="仿宋" w:hAnsi="仿宋" w:eastAsia="仿宋" w:cs="仿宋"/>
          <w:b/>
          <w:color w:val="auto"/>
          <w:sz w:val="32"/>
          <w:szCs w:val="32"/>
        </w:rPr>
      </w:pPr>
    </w:p>
    <w:p w14:paraId="4A121FFD">
      <w:pPr>
        <w:rPr>
          <w:rFonts w:hint="eastAsia" w:ascii="仿宋" w:hAnsi="仿宋" w:eastAsia="仿宋" w:cs="仿宋"/>
          <w:b/>
          <w:color w:val="auto"/>
          <w:sz w:val="32"/>
          <w:szCs w:val="32"/>
        </w:rPr>
      </w:pPr>
    </w:p>
    <w:p w14:paraId="49796C7D">
      <w:pPr>
        <w:pStyle w:val="19"/>
        <w:rPr>
          <w:rFonts w:hint="eastAsia" w:ascii="仿宋" w:hAnsi="仿宋" w:eastAsia="仿宋" w:cs="仿宋"/>
          <w:b/>
          <w:color w:val="auto"/>
          <w:sz w:val="32"/>
          <w:szCs w:val="32"/>
        </w:rPr>
      </w:pPr>
    </w:p>
    <w:p w14:paraId="305E3E3E">
      <w:pPr>
        <w:pStyle w:val="19"/>
        <w:rPr>
          <w:rFonts w:hint="eastAsia" w:ascii="仿宋" w:hAnsi="仿宋" w:eastAsia="仿宋" w:cs="仿宋"/>
          <w:b/>
          <w:color w:val="auto"/>
          <w:sz w:val="32"/>
          <w:szCs w:val="32"/>
        </w:rPr>
      </w:pPr>
    </w:p>
    <w:p w14:paraId="029F4BEC">
      <w:pPr>
        <w:rPr>
          <w:rFonts w:hint="eastAsia" w:ascii="仿宋" w:hAnsi="仿宋" w:eastAsia="仿宋" w:cs="仿宋"/>
          <w:color w:val="auto"/>
        </w:rPr>
      </w:pPr>
    </w:p>
    <w:p w14:paraId="4AAFE2AE">
      <w:pPr>
        <w:spacing w:line="440" w:lineRule="exact"/>
        <w:jc w:val="center"/>
        <w:rPr>
          <w:rFonts w:hint="eastAsia" w:ascii="仿宋" w:hAnsi="仿宋" w:eastAsia="仿宋" w:cs="仿宋"/>
          <w:b/>
          <w:color w:val="auto"/>
          <w:sz w:val="32"/>
          <w:szCs w:val="32"/>
        </w:rPr>
      </w:pPr>
      <w:r>
        <w:rPr>
          <w:rFonts w:hint="eastAsia" w:ascii="仿宋" w:hAnsi="仿宋" w:eastAsia="仿宋" w:cs="仿宋"/>
          <w:b/>
          <w:color w:val="auto"/>
          <w:sz w:val="32"/>
          <w:szCs w:val="32"/>
          <w:lang w:val="en-US" w:eastAsia="zh-CN"/>
        </w:rPr>
        <w:t>投标单位</w:t>
      </w:r>
      <w:r>
        <w:rPr>
          <w:rFonts w:hint="eastAsia" w:ascii="仿宋" w:hAnsi="仿宋" w:eastAsia="仿宋" w:cs="仿宋"/>
          <w:b/>
          <w:color w:val="auto"/>
          <w:sz w:val="32"/>
          <w:szCs w:val="32"/>
        </w:rPr>
        <w:t>：</w:t>
      </w:r>
      <w:r>
        <w:rPr>
          <w:rFonts w:hint="eastAsia" w:ascii="仿宋" w:hAnsi="仿宋" w:eastAsia="仿宋" w:cs="仿宋"/>
          <w:b/>
          <w:color w:val="auto"/>
          <w:sz w:val="32"/>
          <w:szCs w:val="32"/>
          <w:u w:val="single"/>
        </w:rPr>
        <w:t xml:space="preserve">  </w:t>
      </w:r>
      <w:r>
        <w:rPr>
          <w:rFonts w:hint="eastAsia" w:ascii="仿宋" w:hAnsi="仿宋" w:eastAsia="仿宋" w:cs="仿宋"/>
          <w:color w:val="auto"/>
          <w:sz w:val="32"/>
          <w:szCs w:val="32"/>
          <w:u w:val="single"/>
        </w:rPr>
        <w:t xml:space="preserve">单位全称  </w:t>
      </w:r>
      <w:r>
        <w:rPr>
          <w:rFonts w:hint="eastAsia" w:ascii="仿宋" w:hAnsi="仿宋" w:eastAsia="仿宋" w:cs="仿宋"/>
          <w:b/>
          <w:color w:val="auto"/>
          <w:sz w:val="32"/>
          <w:szCs w:val="32"/>
        </w:rPr>
        <w:t>（盖单位公章）</w:t>
      </w:r>
    </w:p>
    <w:p w14:paraId="12E60F44">
      <w:pPr>
        <w:spacing w:line="440" w:lineRule="exact"/>
        <w:jc w:val="center"/>
        <w:rPr>
          <w:rFonts w:hint="eastAsia" w:ascii="仿宋" w:hAnsi="仿宋" w:eastAsia="仿宋" w:cs="仿宋"/>
          <w:b/>
          <w:color w:val="auto"/>
          <w:sz w:val="32"/>
          <w:szCs w:val="32"/>
          <w:lang w:val="en-US" w:eastAsia="zh-CN"/>
        </w:rPr>
        <w:sectPr>
          <w:pgSz w:w="11906" w:h="16838"/>
          <w:pgMar w:top="850" w:right="850" w:bottom="850" w:left="850" w:header="851" w:footer="992" w:gutter="0"/>
          <w:cols w:space="720" w:num="1"/>
          <w:docGrid w:linePitch="312" w:charSpace="0"/>
        </w:sectPr>
      </w:pPr>
      <w:r>
        <w:rPr>
          <w:rFonts w:hint="eastAsia" w:ascii="仿宋" w:hAnsi="仿宋" w:eastAsia="仿宋" w:cs="仿宋"/>
          <w:b/>
          <w:color w:val="auto"/>
          <w:sz w:val="32"/>
          <w:szCs w:val="32"/>
        </w:rPr>
        <w:t>年   月</w:t>
      </w:r>
      <w:r>
        <w:rPr>
          <w:rFonts w:hint="eastAsia" w:ascii="仿宋" w:hAnsi="仿宋" w:eastAsia="仿宋" w:cs="仿宋"/>
          <w:b/>
          <w:color w:val="auto"/>
          <w:sz w:val="32"/>
          <w:szCs w:val="32"/>
          <w:lang w:val="en-US" w:eastAsia="zh-CN"/>
        </w:rPr>
        <w:t xml:space="preserve">   日</w:t>
      </w:r>
    </w:p>
    <w:p w14:paraId="77142238">
      <w:pPr>
        <w:numPr>
          <w:ilvl w:val="0"/>
          <w:numId w:val="0"/>
        </w:numPr>
        <w:spacing w:line="440" w:lineRule="exact"/>
        <w:jc w:val="center"/>
        <w:rPr>
          <w:rFonts w:hint="eastAsia" w:ascii="仿宋" w:hAnsi="仿宋" w:eastAsia="仿宋" w:cs="仿宋"/>
          <w:b/>
          <w:bCs/>
          <w:color w:val="auto"/>
          <w:sz w:val="32"/>
          <w:szCs w:val="32"/>
        </w:rPr>
      </w:pPr>
      <w:r>
        <w:rPr>
          <w:rFonts w:hint="eastAsia" w:ascii="仿宋" w:hAnsi="仿宋" w:eastAsia="仿宋" w:cs="仿宋"/>
          <w:b/>
          <w:bCs/>
          <w:color w:val="auto"/>
          <w:sz w:val="32"/>
          <w:szCs w:val="32"/>
          <w:lang w:val="en-US" w:eastAsia="zh-CN"/>
        </w:rPr>
        <w:t>一、</w:t>
      </w:r>
      <w:r>
        <w:rPr>
          <w:rFonts w:hint="eastAsia" w:ascii="仿宋" w:hAnsi="仿宋" w:eastAsia="仿宋" w:cs="仿宋"/>
          <w:b/>
          <w:bCs/>
          <w:color w:val="auto"/>
          <w:sz w:val="32"/>
          <w:szCs w:val="32"/>
        </w:rPr>
        <w:t>投标书</w:t>
      </w:r>
    </w:p>
    <w:p w14:paraId="1482C4BF">
      <w:pPr>
        <w:spacing w:line="580" w:lineRule="exact"/>
        <w:ind w:firstLine="560" w:firstLineChars="200"/>
        <w:jc w:val="left"/>
        <w:rPr>
          <w:rFonts w:hint="eastAsia" w:ascii="仿宋" w:hAnsi="仿宋" w:eastAsia="仿宋" w:cs="仿宋"/>
          <w:color w:val="auto"/>
          <w:sz w:val="28"/>
          <w:szCs w:val="28"/>
        </w:rPr>
      </w:pPr>
    </w:p>
    <w:p w14:paraId="14F05FA2">
      <w:pPr>
        <w:spacing w:line="480" w:lineRule="exact"/>
        <w:rPr>
          <w:rFonts w:hint="eastAsia" w:ascii="仿宋" w:hAnsi="仿宋" w:eastAsia="仿宋" w:cs="仿宋"/>
          <w:color w:val="auto"/>
          <w:sz w:val="24"/>
          <w:lang w:eastAsia="zh-CN"/>
        </w:rPr>
      </w:pPr>
      <w:r>
        <w:rPr>
          <w:rFonts w:hint="eastAsia" w:ascii="仿宋" w:hAnsi="仿宋" w:eastAsia="仿宋" w:cs="仿宋"/>
          <w:color w:val="auto"/>
          <w:sz w:val="24"/>
        </w:rPr>
        <w:t>致：</w:t>
      </w:r>
      <w:r>
        <w:rPr>
          <w:rFonts w:hint="eastAsia" w:ascii="仿宋" w:hAnsi="仿宋" w:eastAsia="仿宋" w:cs="仿宋"/>
          <w:sz w:val="24"/>
          <w:u w:val="single"/>
          <w:lang w:eastAsia="zh-CN"/>
        </w:rPr>
        <w:t>江西元亨亿丰建设工程有限公司</w:t>
      </w:r>
    </w:p>
    <w:p w14:paraId="28A00684">
      <w:pPr>
        <w:spacing w:line="480" w:lineRule="exact"/>
        <w:ind w:firstLine="480" w:firstLineChars="200"/>
        <w:rPr>
          <w:rFonts w:hint="eastAsia" w:ascii="仿宋" w:hAnsi="仿宋" w:eastAsia="仿宋" w:cs="仿宋"/>
          <w:color w:val="auto"/>
          <w:sz w:val="24"/>
        </w:rPr>
      </w:pPr>
      <w:r>
        <w:rPr>
          <w:rFonts w:hint="eastAsia" w:ascii="仿宋" w:hAnsi="仿宋" w:eastAsia="仿宋" w:cs="仿宋"/>
          <w:color w:val="auto"/>
          <w:sz w:val="24"/>
        </w:rPr>
        <w:t>根据贵方</w:t>
      </w:r>
      <w:r>
        <w:rPr>
          <w:rFonts w:hint="eastAsia" w:ascii="仿宋" w:hAnsi="仿宋" w:eastAsia="仿宋" w:cs="仿宋"/>
          <w:color w:val="auto"/>
          <w:sz w:val="24"/>
          <w:lang w:val="en-US" w:eastAsia="zh-CN"/>
        </w:rPr>
        <w:t>就</w:t>
      </w:r>
      <w:r>
        <w:rPr>
          <w:rFonts w:hint="eastAsia" w:ascii="仿宋" w:hAnsi="仿宋" w:eastAsia="仿宋" w:cs="仿宋"/>
          <w:color w:val="auto"/>
          <w:sz w:val="24"/>
          <w:u w:val="single"/>
          <w:lang w:val="en-US" w:eastAsia="zh-CN"/>
        </w:rPr>
        <w:t>东乡区应急管理局综合性专业抢险救援大队营房改造工程拆除工程劳务分包（第二次）</w:t>
      </w:r>
      <w:r>
        <w:rPr>
          <w:rFonts w:hint="eastAsia" w:ascii="仿宋" w:hAnsi="仿宋" w:eastAsia="仿宋" w:cs="仿宋"/>
          <w:color w:val="auto"/>
          <w:sz w:val="24"/>
          <w:u w:val="single"/>
        </w:rPr>
        <w:t>（项目编号：</w:t>
      </w:r>
      <w:r>
        <w:rPr>
          <w:rFonts w:hint="eastAsia" w:ascii="仿宋" w:hAnsi="仿宋" w:eastAsia="仿宋" w:cs="仿宋"/>
          <w:color w:val="auto"/>
          <w:sz w:val="24"/>
          <w:u w:val="single"/>
          <w:lang w:eastAsia="zh-CN"/>
        </w:rPr>
        <w:t>YHYF-20260917-01</w:t>
      </w:r>
      <w:r>
        <w:rPr>
          <w:rFonts w:hint="eastAsia" w:ascii="仿宋" w:hAnsi="仿宋" w:eastAsia="仿宋" w:cs="仿宋"/>
          <w:color w:val="auto"/>
          <w:sz w:val="24"/>
          <w:u w:val="single"/>
        </w:rPr>
        <w:t>）</w:t>
      </w:r>
      <w:r>
        <w:rPr>
          <w:rFonts w:hint="eastAsia" w:ascii="仿宋" w:hAnsi="仿宋" w:eastAsia="仿宋" w:cs="仿宋"/>
          <w:color w:val="auto"/>
          <w:sz w:val="24"/>
          <w:lang w:eastAsia="zh-CN"/>
        </w:rPr>
        <w:t>公开招标材料</w:t>
      </w:r>
      <w:r>
        <w:rPr>
          <w:rFonts w:hint="eastAsia" w:ascii="仿宋" w:hAnsi="仿宋" w:eastAsia="仿宋" w:cs="仿宋"/>
          <w:color w:val="auto"/>
          <w:sz w:val="24"/>
        </w:rPr>
        <w:t>及服务的投标邀请，签字代表</w:t>
      </w:r>
      <w:r>
        <w:rPr>
          <w:rFonts w:hint="eastAsia" w:ascii="仿宋" w:hAnsi="仿宋" w:eastAsia="仿宋" w:cs="仿宋"/>
          <w:color w:val="auto"/>
          <w:sz w:val="24"/>
          <w:u w:val="single"/>
        </w:rPr>
        <w:t>（姓名、职务）</w:t>
      </w:r>
      <w:r>
        <w:rPr>
          <w:rFonts w:hint="eastAsia" w:ascii="仿宋" w:hAnsi="仿宋" w:eastAsia="仿宋" w:cs="仿宋"/>
          <w:color w:val="auto"/>
          <w:sz w:val="24"/>
        </w:rPr>
        <w:t>经正式授权并代表投标人</w:t>
      </w:r>
      <w:r>
        <w:rPr>
          <w:rFonts w:hint="eastAsia" w:ascii="仿宋" w:hAnsi="仿宋" w:eastAsia="仿宋" w:cs="仿宋"/>
          <w:color w:val="auto"/>
          <w:sz w:val="24"/>
          <w:u w:val="single"/>
        </w:rPr>
        <w:t>（投标人名称、地址）</w:t>
      </w:r>
      <w:r>
        <w:rPr>
          <w:rFonts w:hint="eastAsia" w:ascii="仿宋" w:hAnsi="仿宋" w:eastAsia="仿宋" w:cs="仿宋"/>
          <w:color w:val="auto"/>
          <w:sz w:val="24"/>
        </w:rPr>
        <w:t>提交投标文件（正本一份、副本二份</w:t>
      </w:r>
      <w:r>
        <w:rPr>
          <w:rFonts w:hint="eastAsia" w:ascii="仿宋" w:hAnsi="仿宋" w:eastAsia="仿宋" w:cs="仿宋"/>
          <w:color w:val="auto"/>
          <w:sz w:val="24"/>
          <w:lang w:eastAsia="zh-CN"/>
        </w:rPr>
        <w:t>、</w:t>
      </w:r>
      <w:r>
        <w:rPr>
          <w:rFonts w:hint="eastAsia" w:ascii="仿宋" w:hAnsi="仿宋" w:eastAsia="仿宋" w:cs="仿宋"/>
          <w:b/>
          <w:bCs/>
          <w:color w:val="auto"/>
          <w:sz w:val="24"/>
          <w:lang w:val="en-US" w:eastAsia="zh-CN"/>
        </w:rPr>
        <w:t>报价表单独密封提交，投标文件中不必填写报价</w:t>
      </w:r>
      <w:r>
        <w:rPr>
          <w:rFonts w:hint="eastAsia" w:ascii="仿宋" w:hAnsi="仿宋" w:eastAsia="仿宋" w:cs="仿宋"/>
          <w:color w:val="auto"/>
          <w:sz w:val="24"/>
        </w:rPr>
        <w:t>）：</w:t>
      </w:r>
    </w:p>
    <w:p w14:paraId="74EBBA21">
      <w:pPr>
        <w:spacing w:line="480" w:lineRule="exact"/>
        <w:ind w:firstLine="560"/>
        <w:rPr>
          <w:rFonts w:hint="eastAsia" w:ascii="仿宋" w:hAnsi="仿宋" w:eastAsia="仿宋" w:cs="仿宋"/>
          <w:color w:val="auto"/>
          <w:kern w:val="0"/>
          <w:sz w:val="24"/>
        </w:rPr>
      </w:pPr>
      <w:r>
        <w:rPr>
          <w:rFonts w:hint="eastAsia" w:ascii="仿宋" w:hAnsi="仿宋" w:eastAsia="仿宋" w:cs="仿宋"/>
          <w:color w:val="auto"/>
          <w:kern w:val="0"/>
          <w:sz w:val="24"/>
        </w:rPr>
        <w:t>据此函,签字代表宣布同意如下:</w:t>
      </w:r>
    </w:p>
    <w:p w14:paraId="5C766FE2">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lang w:val="en-US" w:eastAsia="zh-CN"/>
        </w:rPr>
        <w:t>1</w:t>
      </w:r>
      <w:r>
        <w:rPr>
          <w:rFonts w:hint="eastAsia" w:ascii="仿宋" w:hAnsi="仿宋" w:eastAsia="仿宋" w:cs="仿宋"/>
          <w:color w:val="auto"/>
          <w:sz w:val="24"/>
        </w:rPr>
        <w:t>、投标有效期为投标最终截止之日起</w:t>
      </w:r>
      <w:r>
        <w:rPr>
          <w:rFonts w:hint="eastAsia" w:ascii="仿宋" w:hAnsi="仿宋" w:eastAsia="仿宋" w:cs="仿宋"/>
          <w:color w:val="auto"/>
          <w:sz w:val="24"/>
          <w:u w:val="single"/>
        </w:rPr>
        <w:t>6</w:t>
      </w:r>
      <w:r>
        <w:rPr>
          <w:rFonts w:hint="eastAsia" w:ascii="仿宋" w:hAnsi="仿宋" w:eastAsia="仿宋" w:cs="仿宋"/>
          <w:color w:val="auto"/>
          <w:sz w:val="24"/>
        </w:rPr>
        <w:t>天，如果在投标有效期内撤回投标，其投标保证金将被贵方没收。</w:t>
      </w:r>
    </w:p>
    <w:p w14:paraId="17FCC696">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lang w:val="en-US" w:eastAsia="zh-CN"/>
        </w:rPr>
        <w:t>2</w:t>
      </w:r>
      <w:r>
        <w:rPr>
          <w:rFonts w:hint="eastAsia" w:ascii="仿宋" w:hAnsi="仿宋" w:eastAsia="仿宋" w:cs="仿宋"/>
          <w:color w:val="auto"/>
          <w:sz w:val="24"/>
        </w:rPr>
        <w:t>、我方已经详细地阅读了全部招标文件及其附件，包括澄清及参考文件(如果有)。我方已完全清晰理解招标文件的要求，不存在任何含糊不清和误解之处，同意放弃对这些文件所提出的异议和质疑的权利。</w:t>
      </w:r>
    </w:p>
    <w:p w14:paraId="27A85EAD">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lang w:val="en-US" w:eastAsia="zh-CN"/>
        </w:rPr>
        <w:t>3</w:t>
      </w:r>
      <w:r>
        <w:rPr>
          <w:rFonts w:hint="eastAsia" w:ascii="仿宋" w:hAnsi="仿宋" w:eastAsia="仿宋" w:cs="仿宋"/>
          <w:color w:val="auto"/>
          <w:sz w:val="24"/>
        </w:rPr>
        <w:t>、我方已毫无保留地向贵方提供一切所需的证明材料。</w:t>
      </w:r>
    </w:p>
    <w:p w14:paraId="46A804A8">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lang w:val="en-US" w:eastAsia="zh-CN"/>
        </w:rPr>
        <w:t>4</w:t>
      </w:r>
      <w:r>
        <w:rPr>
          <w:rFonts w:hint="eastAsia" w:ascii="仿宋" w:hAnsi="仿宋" w:eastAsia="仿宋" w:cs="仿宋"/>
          <w:color w:val="auto"/>
          <w:sz w:val="24"/>
        </w:rPr>
        <w:t>、我方承诺在本次投标文件中提供的一切文件，无论是原件还是复印件均为真实和准确的，绝无任何虚假、伪造和夸大的成份，否则，愿承担相应的后果和法律责任。</w:t>
      </w:r>
    </w:p>
    <w:p w14:paraId="20568715">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lang w:val="en-US" w:eastAsia="zh-CN"/>
        </w:rPr>
        <w:t>5</w:t>
      </w:r>
      <w:r>
        <w:rPr>
          <w:rFonts w:hint="eastAsia" w:ascii="仿宋" w:hAnsi="仿宋" w:eastAsia="仿宋" w:cs="仿宋"/>
          <w:color w:val="auto"/>
          <w:sz w:val="24"/>
        </w:rPr>
        <w:t>、我方完全服从和尊重评委会所作的评定结果，同时清楚理解到报价最低并非意味着必定获得中标资格。</w:t>
      </w:r>
    </w:p>
    <w:p w14:paraId="4472D4C9">
      <w:pPr>
        <w:spacing w:line="480" w:lineRule="exact"/>
        <w:ind w:firstLine="560"/>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6、我方承若完全响应招标文件技术参数要求及商务要求。</w:t>
      </w:r>
    </w:p>
    <w:p w14:paraId="5574BD36">
      <w:pPr>
        <w:pStyle w:val="19"/>
        <w:rPr>
          <w:rFonts w:hint="eastAsia" w:ascii="仿宋" w:hAnsi="仿宋" w:eastAsia="仿宋" w:cs="仿宋"/>
          <w:color w:val="auto"/>
          <w:lang w:val="en-US" w:eastAsia="zh-CN"/>
        </w:rPr>
      </w:pPr>
    </w:p>
    <w:p w14:paraId="565F314C">
      <w:pPr>
        <w:spacing w:line="480" w:lineRule="exact"/>
        <w:ind w:firstLine="560"/>
        <w:rPr>
          <w:rFonts w:hint="eastAsia" w:ascii="仿宋" w:hAnsi="仿宋" w:eastAsia="仿宋" w:cs="仿宋"/>
          <w:color w:val="auto"/>
          <w:kern w:val="0"/>
          <w:sz w:val="24"/>
        </w:rPr>
      </w:pPr>
      <w:r>
        <w:rPr>
          <w:rFonts w:hint="eastAsia" w:ascii="仿宋" w:hAnsi="仿宋" w:eastAsia="仿宋" w:cs="仿宋"/>
          <w:color w:val="auto"/>
          <w:kern w:val="0"/>
          <w:sz w:val="24"/>
        </w:rPr>
        <w:t>投标人名称</w:t>
      </w:r>
      <w:r>
        <w:rPr>
          <w:rFonts w:hint="eastAsia" w:ascii="仿宋" w:hAnsi="仿宋" w:eastAsia="仿宋" w:cs="仿宋"/>
          <w:color w:val="auto"/>
          <w:sz w:val="24"/>
        </w:rPr>
        <w:t>(盖章)</w:t>
      </w:r>
      <w:r>
        <w:rPr>
          <w:rFonts w:hint="eastAsia" w:ascii="仿宋" w:hAnsi="仿宋" w:eastAsia="仿宋" w:cs="仿宋"/>
          <w:color w:val="auto"/>
          <w:kern w:val="0"/>
          <w:sz w:val="24"/>
        </w:rPr>
        <w:t>：</w:t>
      </w:r>
    </w:p>
    <w:p w14:paraId="5BD0EB91">
      <w:pPr>
        <w:spacing w:line="480" w:lineRule="exact"/>
        <w:ind w:firstLine="560"/>
        <w:rPr>
          <w:rFonts w:hint="eastAsia" w:ascii="仿宋" w:hAnsi="仿宋" w:eastAsia="仿宋" w:cs="仿宋"/>
          <w:color w:val="auto"/>
          <w:kern w:val="0"/>
          <w:sz w:val="24"/>
        </w:rPr>
      </w:pPr>
      <w:r>
        <w:rPr>
          <w:rFonts w:hint="eastAsia" w:ascii="仿宋" w:hAnsi="仿宋" w:eastAsia="仿宋" w:cs="仿宋"/>
          <w:color w:val="auto"/>
          <w:kern w:val="0"/>
          <w:sz w:val="24"/>
        </w:rPr>
        <w:t>地址：电话：</w:t>
      </w:r>
    </w:p>
    <w:p w14:paraId="290D0504">
      <w:pPr>
        <w:spacing w:line="440" w:lineRule="exact"/>
        <w:ind w:firstLine="480" w:firstLineChars="200"/>
        <w:rPr>
          <w:rFonts w:hint="eastAsia" w:ascii="仿宋" w:hAnsi="仿宋" w:eastAsia="仿宋" w:cs="仿宋"/>
          <w:color w:val="auto"/>
          <w:sz w:val="24"/>
        </w:rPr>
      </w:pPr>
      <w:r>
        <w:rPr>
          <w:rFonts w:hint="eastAsia" w:ascii="仿宋" w:hAnsi="仿宋" w:eastAsia="仿宋" w:cs="仿宋"/>
          <w:color w:val="auto"/>
          <w:sz w:val="24"/>
          <w:lang w:eastAsia="zh-CN"/>
        </w:rPr>
        <w:t>投标人</w:t>
      </w:r>
      <w:r>
        <w:rPr>
          <w:rFonts w:hint="eastAsia" w:ascii="仿宋" w:hAnsi="仿宋" w:eastAsia="仿宋" w:cs="仿宋"/>
          <w:color w:val="auto"/>
          <w:sz w:val="24"/>
        </w:rPr>
        <w:t>法定代表人或授权代表签字：</w:t>
      </w:r>
    </w:p>
    <w:p w14:paraId="4B552BF2">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rPr>
        <w:t>日期：</w:t>
      </w:r>
    </w:p>
    <w:p w14:paraId="1AEAC417">
      <w:pPr>
        <w:spacing w:line="440" w:lineRule="exact"/>
        <w:jc w:val="center"/>
        <w:rPr>
          <w:rFonts w:hint="eastAsia" w:ascii="仿宋" w:hAnsi="仿宋" w:eastAsia="仿宋" w:cs="仿宋"/>
          <w:color w:val="auto"/>
          <w:sz w:val="24"/>
        </w:rPr>
      </w:pPr>
      <w:r>
        <w:rPr>
          <w:rFonts w:hint="eastAsia" w:ascii="仿宋" w:hAnsi="仿宋" w:eastAsia="仿宋" w:cs="仿宋"/>
          <w:color w:val="auto"/>
          <w:sz w:val="24"/>
        </w:rPr>
        <w:br w:type="page"/>
      </w:r>
      <w:r>
        <w:rPr>
          <w:rFonts w:hint="eastAsia" w:ascii="仿宋" w:hAnsi="仿宋" w:eastAsia="仿宋" w:cs="仿宋"/>
          <w:b/>
          <w:bCs/>
          <w:color w:val="auto"/>
          <w:sz w:val="32"/>
          <w:szCs w:val="32"/>
          <w:lang w:eastAsia="zh-CN"/>
        </w:rPr>
        <w:t>二、</w:t>
      </w:r>
      <w:r>
        <w:rPr>
          <w:rFonts w:hint="eastAsia" w:ascii="仿宋" w:hAnsi="仿宋" w:eastAsia="仿宋" w:cs="仿宋"/>
          <w:b/>
          <w:bCs/>
          <w:color w:val="auto"/>
          <w:sz w:val="32"/>
          <w:szCs w:val="32"/>
        </w:rPr>
        <w:t>资格证明文件</w:t>
      </w:r>
    </w:p>
    <w:p w14:paraId="7D5DC1B6">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1、有效的三证合一营业执照副本（复印件加盖公章）；</w:t>
      </w:r>
    </w:p>
    <w:p w14:paraId="523A0CA0">
      <w:pPr>
        <w:spacing w:after="60" w:line="480" w:lineRule="auto"/>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2、资质证书：</w:t>
      </w:r>
      <w:r>
        <w:rPr>
          <w:rFonts w:hint="eastAsia" w:ascii="仿宋" w:hAnsi="仿宋" w:eastAsia="仿宋" w:cs="仿宋"/>
          <w:color w:val="0000FF"/>
          <w:spacing w:val="6"/>
          <w:kern w:val="20"/>
          <w:sz w:val="24"/>
          <w:szCs w:val="24"/>
          <w:lang w:val="en-US" w:eastAsia="zh-CN"/>
        </w:rPr>
        <w:t xml:space="preserve"> </w:t>
      </w:r>
      <w:r>
        <w:rPr>
          <w:rFonts w:hint="eastAsia" w:ascii="仿宋" w:hAnsi="仿宋" w:eastAsia="仿宋" w:cs="仿宋"/>
          <w:color w:val="000000" w:themeColor="text1"/>
          <w:spacing w:val="6"/>
          <w:kern w:val="20"/>
          <w:sz w:val="24"/>
          <w:szCs w:val="24"/>
          <w:lang w:val="en-US" w:eastAsia="zh-CN"/>
          <w14:textFill>
            <w14:solidFill>
              <w14:schemeClr w14:val="tx1"/>
            </w14:solidFill>
          </w14:textFill>
        </w:rPr>
        <w:t>具有建筑施工劳务资质及安全生产许可证（复印件加盖公章）；</w:t>
      </w:r>
    </w:p>
    <w:p w14:paraId="65BF711D">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3、法定代表人身份证或法人授权委托书（格式见附件）及被授权人身份证（原件）；</w:t>
      </w:r>
    </w:p>
    <w:p w14:paraId="1BA76253">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4、无违法记录声明函（原件，格式见附件）；</w:t>
      </w:r>
    </w:p>
    <w:p w14:paraId="5C0B6B2C">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5、投标人的资格声明（原件，格式见附件）；</w:t>
      </w:r>
    </w:p>
    <w:p w14:paraId="5196C9A7">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bidi="ar-SA"/>
        </w:rPr>
        <w:t>6、有依法缴纳税收；（需提供2026年开标前六个月内任意一个月的依法缴纳税收证明或税收</w:t>
      </w:r>
      <w:r>
        <w:rPr>
          <w:rFonts w:hint="eastAsia" w:ascii="仿宋" w:hAnsi="仿宋" w:eastAsia="仿宋" w:cs="仿宋"/>
          <w:color w:val="auto"/>
          <w:spacing w:val="6"/>
          <w:kern w:val="20"/>
          <w:sz w:val="24"/>
          <w:szCs w:val="24"/>
          <w:lang w:val="en-US" w:eastAsia="zh-CN"/>
        </w:rPr>
        <w:t>完税证明或免税证明相关材料复印件加盖专投标人单位公章）；</w:t>
      </w:r>
    </w:p>
    <w:p w14:paraId="0233DAAB">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 xml:space="preserve">7、具有履行合同所必需的设备和专业技术能力的承诺函； </w:t>
      </w:r>
    </w:p>
    <w:p w14:paraId="62E2C0A2">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8、提供本公司</w:t>
      </w:r>
      <w:r>
        <w:rPr>
          <w:rFonts w:hint="eastAsia" w:ascii="仿宋" w:hAnsi="仿宋" w:eastAsia="仿宋" w:cs="仿宋"/>
          <w:bCs/>
          <w:color w:val="auto"/>
          <w:sz w:val="24"/>
          <w:szCs w:val="24"/>
          <w:lang w:eastAsia="zh-CN"/>
        </w:rPr>
        <w:t>“信用中国”网站（www.creditchina.gov.cn)失信被执行人、重大税收违法失信主体、政府采购严重违法失信行为记录名单</w:t>
      </w:r>
      <w:r>
        <w:rPr>
          <w:rFonts w:hint="eastAsia" w:ascii="仿宋" w:hAnsi="仿宋" w:eastAsia="仿宋" w:cs="仿宋"/>
          <w:color w:val="auto"/>
          <w:spacing w:val="6"/>
          <w:kern w:val="20"/>
          <w:sz w:val="24"/>
          <w:szCs w:val="24"/>
          <w:lang w:val="en-US" w:eastAsia="zh-CN"/>
        </w:rPr>
        <w:t>截图</w:t>
      </w:r>
    </w:p>
    <w:p w14:paraId="51BFC665">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9、投标保证金凭证（复印件加盖公章）。</w:t>
      </w:r>
    </w:p>
    <w:p w14:paraId="785E5CCF">
      <w:pPr>
        <w:keepNext w:val="0"/>
        <w:keepLines w:val="0"/>
        <w:pageBreakBefore w:val="0"/>
        <w:kinsoku/>
        <w:wordWrap/>
        <w:overflowPunct/>
        <w:bidi w:val="0"/>
        <w:snapToGrid/>
        <w:spacing w:line="480" w:lineRule="auto"/>
        <w:jc w:val="both"/>
        <w:textAlignment w:val="auto"/>
        <w:rPr>
          <w:rFonts w:hint="eastAsia" w:ascii="仿宋" w:hAnsi="仿宋" w:eastAsia="仿宋" w:cs="仿宋"/>
          <w:b/>
          <w:color w:val="auto"/>
          <w:sz w:val="24"/>
        </w:rPr>
      </w:pPr>
      <w:r>
        <w:rPr>
          <w:rFonts w:hint="eastAsia" w:ascii="仿宋" w:hAnsi="仿宋" w:eastAsia="仿宋" w:cs="仿宋"/>
          <w:b/>
          <w:color w:val="auto"/>
          <w:sz w:val="24"/>
        </w:rPr>
        <w:t>注:以上资料</w:t>
      </w:r>
      <w:r>
        <w:rPr>
          <w:rFonts w:hint="eastAsia" w:ascii="仿宋" w:hAnsi="仿宋" w:eastAsia="仿宋" w:cs="仿宋"/>
          <w:b/>
          <w:color w:val="auto"/>
          <w:sz w:val="24"/>
          <w:lang w:eastAsia="zh-CN"/>
        </w:rPr>
        <w:t>招标</w:t>
      </w:r>
      <w:r>
        <w:rPr>
          <w:rFonts w:hint="eastAsia" w:ascii="仿宋" w:hAnsi="仿宋" w:eastAsia="仿宋" w:cs="仿宋"/>
          <w:b/>
          <w:color w:val="auto"/>
          <w:sz w:val="24"/>
        </w:rPr>
        <w:t>截止时间前必须提供，如未提供视为无效响应。</w:t>
      </w:r>
    </w:p>
    <w:p w14:paraId="1AEBE82C">
      <w:pPr>
        <w:spacing w:line="440" w:lineRule="exact"/>
        <w:jc w:val="center"/>
        <w:outlineLvl w:val="1"/>
        <w:rPr>
          <w:rFonts w:hint="eastAsia" w:ascii="仿宋" w:hAnsi="仿宋" w:eastAsia="仿宋" w:cs="仿宋"/>
          <w:b/>
          <w:bCs/>
          <w:color w:val="auto"/>
          <w:sz w:val="28"/>
          <w:szCs w:val="28"/>
          <w:lang w:eastAsia="zh-CN"/>
        </w:rPr>
        <w:sectPr>
          <w:headerReference r:id="rId7" w:type="default"/>
          <w:pgSz w:w="11906" w:h="16838"/>
          <w:pgMar w:top="1701" w:right="1531" w:bottom="1701" w:left="1531" w:header="851" w:footer="992" w:gutter="0"/>
          <w:cols w:space="720" w:num="1"/>
          <w:docGrid w:type="lines" w:linePitch="312" w:charSpace="0"/>
        </w:sectPr>
      </w:pPr>
      <w:r>
        <w:rPr>
          <w:rFonts w:hint="eastAsia" w:ascii="仿宋" w:hAnsi="仿宋" w:eastAsia="仿宋" w:cs="仿宋"/>
          <w:b/>
          <w:color w:val="auto"/>
          <w:sz w:val="24"/>
        </w:rPr>
        <w:br w:type="page"/>
      </w:r>
      <w:bookmarkStart w:id="23" w:name="_Toc5119"/>
      <w:r>
        <w:rPr>
          <w:rFonts w:hint="eastAsia" w:ascii="仿宋" w:hAnsi="仿宋" w:eastAsia="仿宋" w:cs="仿宋"/>
          <w:b/>
          <w:bCs/>
          <w:color w:val="auto"/>
          <w:sz w:val="28"/>
          <w:szCs w:val="28"/>
          <w:lang w:val="en-US" w:eastAsia="zh-CN"/>
        </w:rPr>
        <w:t>一、</w:t>
      </w:r>
      <w:r>
        <w:rPr>
          <w:rFonts w:hint="eastAsia" w:ascii="仿宋" w:hAnsi="仿宋" w:eastAsia="仿宋" w:cs="仿宋"/>
          <w:b/>
          <w:bCs/>
          <w:color w:val="auto"/>
          <w:sz w:val="28"/>
          <w:szCs w:val="28"/>
        </w:rPr>
        <w:t>有效的三证合一营业执照副本</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rPr>
        <w:t>复印件加盖公章</w:t>
      </w:r>
      <w:r>
        <w:rPr>
          <w:rFonts w:hint="eastAsia" w:ascii="仿宋" w:hAnsi="仿宋" w:eastAsia="仿宋" w:cs="仿宋"/>
          <w:b/>
          <w:bCs/>
          <w:color w:val="auto"/>
          <w:sz w:val="28"/>
          <w:szCs w:val="28"/>
          <w:lang w:eastAsia="zh-CN"/>
        </w:rPr>
        <w:t>）</w:t>
      </w:r>
      <w:bookmarkEnd w:id="23"/>
    </w:p>
    <w:p w14:paraId="0BB5A645">
      <w:pPr>
        <w:spacing w:line="440" w:lineRule="exact"/>
        <w:jc w:val="center"/>
        <w:outlineLvl w:val="1"/>
        <w:rPr>
          <w:rFonts w:hint="eastAsia" w:ascii="仿宋" w:hAnsi="仿宋" w:eastAsia="仿宋" w:cs="仿宋"/>
          <w:b/>
          <w:bCs/>
          <w:color w:val="auto"/>
          <w:sz w:val="28"/>
          <w:szCs w:val="28"/>
          <w:lang w:val="en-US" w:eastAsia="zh-CN"/>
        </w:rPr>
      </w:pPr>
      <w:bookmarkStart w:id="24" w:name="_Toc17095"/>
      <w:r>
        <w:rPr>
          <w:rFonts w:hint="eastAsia" w:ascii="仿宋" w:hAnsi="仿宋" w:eastAsia="仿宋" w:cs="仿宋"/>
          <w:b/>
          <w:bCs/>
          <w:color w:val="auto"/>
          <w:sz w:val="28"/>
          <w:szCs w:val="28"/>
          <w:lang w:val="en-US" w:eastAsia="zh-CN"/>
        </w:rPr>
        <w:t>二、资质证书：资质及安全生产许可证（复印件加盖公章）；</w:t>
      </w:r>
      <w:bookmarkEnd w:id="24"/>
    </w:p>
    <w:p w14:paraId="35617563">
      <w:pPr>
        <w:spacing w:line="440" w:lineRule="exact"/>
        <w:jc w:val="center"/>
        <w:outlineLvl w:val="1"/>
        <w:rPr>
          <w:rFonts w:hint="eastAsia" w:ascii="仿宋" w:hAnsi="仿宋" w:eastAsia="仿宋" w:cs="仿宋"/>
          <w:b/>
          <w:bCs/>
          <w:color w:val="auto"/>
          <w:sz w:val="28"/>
          <w:szCs w:val="28"/>
          <w:lang w:val="en-US" w:eastAsia="zh-CN"/>
        </w:rPr>
        <w:sectPr>
          <w:pgSz w:w="11906" w:h="16838"/>
          <w:pgMar w:top="1701" w:right="1531" w:bottom="1701" w:left="1531" w:header="851" w:footer="992" w:gutter="0"/>
          <w:cols w:space="720" w:num="1"/>
          <w:docGrid w:type="lines" w:linePitch="312" w:charSpace="0"/>
        </w:sectPr>
      </w:pPr>
    </w:p>
    <w:p w14:paraId="11B158AE">
      <w:pPr>
        <w:spacing w:line="400" w:lineRule="exact"/>
        <w:jc w:val="center"/>
        <w:rPr>
          <w:rFonts w:hint="eastAsia" w:ascii="仿宋" w:hAnsi="仿宋" w:eastAsia="仿宋" w:cs="仿宋"/>
          <w:color w:val="auto"/>
          <w:sz w:val="28"/>
          <w:szCs w:val="28"/>
        </w:rPr>
      </w:pPr>
      <w:r>
        <w:rPr>
          <w:rFonts w:hint="eastAsia" w:ascii="仿宋" w:hAnsi="仿宋" w:eastAsia="仿宋" w:cs="仿宋"/>
          <w:b/>
          <w:bCs/>
          <w:color w:val="auto"/>
          <w:sz w:val="28"/>
          <w:szCs w:val="28"/>
          <w:lang w:val="en-US" w:eastAsia="zh-CN"/>
        </w:rPr>
        <w:t>三、法定代表人身份证或法人授权委托书及被授权人身份证</w:t>
      </w:r>
    </w:p>
    <w:p w14:paraId="25EF0792">
      <w:pPr>
        <w:spacing w:line="400" w:lineRule="exact"/>
        <w:rPr>
          <w:rFonts w:hint="eastAsia" w:ascii="仿宋" w:hAnsi="仿宋" w:eastAsia="仿宋" w:cs="仿宋"/>
          <w:color w:val="auto"/>
          <w:sz w:val="28"/>
          <w:szCs w:val="28"/>
        </w:rPr>
      </w:pPr>
    </w:p>
    <w:p w14:paraId="7F2E5AF1">
      <w:pPr>
        <w:spacing w:line="400" w:lineRule="exact"/>
        <w:rPr>
          <w:rFonts w:hint="eastAsia" w:ascii="仿宋" w:hAnsi="仿宋" w:eastAsia="仿宋" w:cs="仿宋"/>
          <w:color w:val="auto"/>
          <w:sz w:val="28"/>
          <w:szCs w:val="28"/>
        </w:rPr>
      </w:pPr>
      <w:r>
        <w:rPr>
          <w:rFonts w:hint="eastAsia" w:ascii="仿宋" w:hAnsi="仿宋" w:eastAsia="仿宋" w:cs="仿宋"/>
          <w:color w:val="auto"/>
          <w:sz w:val="28"/>
          <w:szCs w:val="28"/>
        </w:rPr>
        <w:t>致：</w:t>
      </w:r>
      <w:r>
        <w:rPr>
          <w:rFonts w:hint="eastAsia" w:ascii="仿宋" w:hAnsi="仿宋" w:eastAsia="仿宋" w:cs="仿宋"/>
          <w:color w:val="auto"/>
          <w:sz w:val="28"/>
          <w:szCs w:val="28"/>
          <w:u w:val="single"/>
          <w:lang w:eastAsia="zh-CN"/>
        </w:rPr>
        <w:t>江西元亨亿丰建设工程有限公司</w:t>
      </w:r>
      <w:r>
        <w:rPr>
          <w:rFonts w:hint="eastAsia" w:ascii="仿宋" w:hAnsi="仿宋" w:eastAsia="仿宋" w:cs="仿宋"/>
          <w:color w:val="auto"/>
          <w:sz w:val="28"/>
          <w:szCs w:val="28"/>
        </w:rPr>
        <w:t xml:space="preserve">   </w:t>
      </w:r>
    </w:p>
    <w:p w14:paraId="5AF51B45">
      <w:pPr>
        <w:spacing w:line="400" w:lineRule="exact"/>
        <w:ind w:left="210" w:leftChars="100" w:firstLine="280" w:firstLineChars="100"/>
        <w:rPr>
          <w:rFonts w:hint="eastAsia" w:ascii="仿宋" w:hAnsi="仿宋" w:eastAsia="仿宋" w:cs="仿宋"/>
          <w:color w:val="auto"/>
          <w:sz w:val="28"/>
          <w:szCs w:val="28"/>
        </w:rPr>
      </w:pPr>
      <w:r>
        <w:rPr>
          <w:rFonts w:hint="eastAsia" w:ascii="仿宋" w:hAnsi="仿宋" w:eastAsia="仿宋" w:cs="仿宋"/>
          <w:color w:val="auto"/>
          <w:sz w:val="28"/>
          <w:szCs w:val="28"/>
          <w:u w:val="single"/>
        </w:rPr>
        <w:t xml:space="preserve">（ 投标人全称）    </w:t>
      </w:r>
      <w:r>
        <w:rPr>
          <w:rFonts w:hint="eastAsia" w:ascii="仿宋" w:hAnsi="仿宋" w:eastAsia="仿宋" w:cs="仿宋"/>
          <w:color w:val="auto"/>
          <w:sz w:val="28"/>
          <w:szCs w:val="28"/>
        </w:rPr>
        <w:t>法定代表人</w:t>
      </w:r>
      <w:r>
        <w:rPr>
          <w:rFonts w:hint="eastAsia" w:ascii="仿宋" w:hAnsi="仿宋" w:eastAsia="仿宋" w:cs="仿宋"/>
          <w:color w:val="auto"/>
          <w:sz w:val="28"/>
          <w:szCs w:val="28"/>
          <w:u w:val="single"/>
        </w:rPr>
        <w:t xml:space="preserve">  （姓名）  </w:t>
      </w:r>
      <w:r>
        <w:rPr>
          <w:rFonts w:hint="eastAsia" w:ascii="仿宋" w:hAnsi="仿宋" w:eastAsia="仿宋" w:cs="仿宋"/>
          <w:color w:val="auto"/>
          <w:sz w:val="28"/>
          <w:szCs w:val="28"/>
        </w:rPr>
        <w:t>代表本单位授权</w:t>
      </w:r>
      <w:r>
        <w:rPr>
          <w:rFonts w:hint="eastAsia" w:ascii="仿宋" w:hAnsi="仿宋" w:eastAsia="仿宋" w:cs="仿宋"/>
          <w:color w:val="auto"/>
          <w:sz w:val="28"/>
          <w:szCs w:val="28"/>
          <w:u w:val="single"/>
        </w:rPr>
        <w:t xml:space="preserve">      （被委托人姓名）  </w:t>
      </w:r>
      <w:r>
        <w:rPr>
          <w:rFonts w:hint="eastAsia" w:ascii="仿宋" w:hAnsi="仿宋" w:eastAsia="仿宋" w:cs="仿宋"/>
          <w:color w:val="auto"/>
          <w:sz w:val="28"/>
          <w:szCs w:val="28"/>
        </w:rPr>
        <w:t>为本项目的全权代表,参加贵单位组织的</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single"/>
          <w:lang w:eastAsia="zh-CN"/>
        </w:rPr>
        <w:t>招标</w:t>
      </w:r>
      <w:r>
        <w:rPr>
          <w:rFonts w:hint="eastAsia" w:ascii="仿宋" w:hAnsi="仿宋" w:eastAsia="仿宋" w:cs="仿宋"/>
          <w:color w:val="auto"/>
          <w:sz w:val="28"/>
          <w:szCs w:val="28"/>
          <w:u w:val="single"/>
        </w:rPr>
        <w:t xml:space="preserve">项目（招标编号））    </w:t>
      </w:r>
      <w:r>
        <w:rPr>
          <w:rFonts w:hint="eastAsia" w:ascii="仿宋" w:hAnsi="仿宋" w:eastAsia="仿宋" w:cs="仿宋"/>
          <w:color w:val="auto"/>
          <w:sz w:val="28"/>
          <w:szCs w:val="28"/>
        </w:rPr>
        <w:t>投标活动，全权代表我方处理投标活动中的一切事宜。</w:t>
      </w:r>
    </w:p>
    <w:p w14:paraId="591D4DFF">
      <w:pPr>
        <w:spacing w:line="360" w:lineRule="exact"/>
        <w:rPr>
          <w:rFonts w:hint="eastAsia" w:ascii="仿宋" w:hAnsi="仿宋" w:eastAsia="仿宋" w:cs="仿宋"/>
          <w:color w:val="auto"/>
          <w:sz w:val="28"/>
          <w:szCs w:val="28"/>
        </w:rPr>
      </w:pPr>
    </w:p>
    <w:p w14:paraId="474EE642">
      <w:pPr>
        <w:spacing w:line="360" w:lineRule="exact"/>
        <w:ind w:right="1120" w:firstLine="648"/>
        <w:jc w:val="right"/>
        <w:rPr>
          <w:rFonts w:hint="eastAsia" w:ascii="仿宋" w:hAnsi="仿宋" w:eastAsia="仿宋" w:cs="仿宋"/>
          <w:color w:val="auto"/>
          <w:sz w:val="28"/>
          <w:szCs w:val="28"/>
        </w:rPr>
      </w:pPr>
      <w:r>
        <w:rPr>
          <w:rFonts w:hint="eastAsia" w:ascii="仿宋" w:hAnsi="仿宋" w:eastAsia="仿宋" w:cs="仿宋"/>
          <w:color w:val="auto"/>
          <w:sz w:val="28"/>
          <w:szCs w:val="28"/>
        </w:rPr>
        <w:t>法定代表人签字或签章：</w:t>
      </w:r>
    </w:p>
    <w:p w14:paraId="7B256DAE">
      <w:pPr>
        <w:spacing w:line="360" w:lineRule="exact"/>
        <w:ind w:right="1680" w:firstLine="648"/>
        <w:jc w:val="right"/>
        <w:rPr>
          <w:rFonts w:hint="eastAsia" w:ascii="仿宋" w:hAnsi="仿宋" w:eastAsia="仿宋" w:cs="仿宋"/>
          <w:color w:val="auto"/>
          <w:sz w:val="28"/>
          <w:szCs w:val="28"/>
        </w:rPr>
      </w:pPr>
      <w:r>
        <w:rPr>
          <w:rFonts w:hint="eastAsia" w:ascii="仿宋" w:hAnsi="仿宋" w:eastAsia="仿宋" w:cs="仿宋"/>
          <w:color w:val="auto"/>
          <w:sz w:val="28"/>
          <w:szCs w:val="28"/>
        </w:rPr>
        <w:t>投标人（公章）：</w:t>
      </w:r>
    </w:p>
    <w:p w14:paraId="741EDDF3">
      <w:pPr>
        <w:spacing w:line="360" w:lineRule="exact"/>
        <w:ind w:right="1120" w:firstLine="648"/>
        <w:jc w:val="center"/>
        <w:rPr>
          <w:rFonts w:hint="eastAsia" w:ascii="仿宋" w:hAnsi="仿宋" w:eastAsia="仿宋" w:cs="仿宋"/>
          <w:color w:val="auto"/>
          <w:sz w:val="28"/>
          <w:szCs w:val="28"/>
        </w:rPr>
      </w:pPr>
      <w:r>
        <w:rPr>
          <w:rFonts w:hint="eastAsia" w:ascii="仿宋" w:hAnsi="仿宋" w:eastAsia="仿宋" w:cs="仿宋"/>
          <w:color w:val="auto"/>
          <w:sz w:val="28"/>
          <w:szCs w:val="28"/>
        </w:rPr>
        <w:t xml:space="preserve">                  日期：</w:t>
      </w:r>
    </w:p>
    <w:p w14:paraId="6546217E">
      <w:pPr>
        <w:spacing w:line="400" w:lineRule="exact"/>
        <w:ind w:firstLine="8960" w:firstLineChars="3200"/>
        <w:rPr>
          <w:rFonts w:hint="eastAsia" w:ascii="仿宋" w:hAnsi="仿宋" w:eastAsia="仿宋" w:cs="仿宋"/>
          <w:color w:val="auto"/>
          <w:sz w:val="28"/>
          <w:szCs w:val="28"/>
        </w:rPr>
      </w:pPr>
      <w:r>
        <w:rPr>
          <w:rFonts w:hint="eastAsia" w:ascii="仿宋" w:hAnsi="仿宋" w:eastAsia="仿宋" w:cs="仿宋"/>
          <w:color w:val="auto"/>
          <w:sz w:val="28"/>
          <w:szCs w:val="28"/>
        </w:rPr>
        <mc:AlternateContent>
          <mc:Choice Requires="wps">
            <w:drawing>
              <wp:anchor distT="45720" distB="45720" distL="114300" distR="114300" simplePos="0" relativeHeight="251659264" behindDoc="0" locked="0" layoutInCell="1" allowOverlap="1">
                <wp:simplePos x="0" y="0"/>
                <wp:positionH relativeFrom="margin">
                  <wp:posOffset>404495</wp:posOffset>
                </wp:positionH>
                <wp:positionV relativeFrom="paragraph">
                  <wp:posOffset>558800</wp:posOffset>
                </wp:positionV>
                <wp:extent cx="4943475" cy="1871980"/>
                <wp:effectExtent l="4445" t="5080" r="5080" b="8890"/>
                <wp:wrapSquare wrapText="bothSides"/>
                <wp:docPr id="217" name="文本框 217"/>
                <wp:cNvGraphicFramePr/>
                <a:graphic xmlns:a="http://schemas.openxmlformats.org/drawingml/2006/main">
                  <a:graphicData uri="http://schemas.microsoft.com/office/word/2010/wordprocessingShape">
                    <wps:wsp>
                      <wps:cNvSpPr txBox="1">
                        <a:spLocks noChangeArrowheads="1"/>
                      </wps:cNvSpPr>
                      <wps:spPr bwMode="auto">
                        <a:xfrm>
                          <a:off x="0" y="0"/>
                          <a:ext cx="4943475" cy="2114550"/>
                        </a:xfrm>
                        <a:prstGeom prst="rect">
                          <a:avLst/>
                        </a:prstGeom>
                        <a:solidFill>
                          <a:srgbClr val="FFFFFF"/>
                        </a:solidFill>
                        <a:ln w="9525">
                          <a:solidFill>
                            <a:srgbClr val="000000"/>
                          </a:solidFill>
                          <a:miter lim="800000"/>
                        </a:ln>
                        <a:effectLst/>
                      </wps:spPr>
                      <wps:txbx>
                        <w:txbxContent>
                          <w:p w14:paraId="7EC85003">
                            <w:pPr>
                              <w:rPr>
                                <w:rFonts w:ascii="宋体" w:hAnsi="宋体" w:cs="宋体"/>
                                <w:b/>
                                <w:bCs/>
                                <w:sz w:val="28"/>
                                <w:szCs w:val="28"/>
                              </w:rPr>
                            </w:pPr>
                          </w:p>
                          <w:p w14:paraId="20768B56">
                            <w:pPr>
                              <w:rPr>
                                <w:rFonts w:ascii="宋体" w:hAnsi="宋体" w:cs="宋体"/>
                                <w:b/>
                                <w:bCs/>
                                <w:sz w:val="28"/>
                                <w:szCs w:val="28"/>
                              </w:rPr>
                            </w:pPr>
                          </w:p>
                          <w:p w14:paraId="2A124CF0">
                            <w:pPr>
                              <w:ind w:firstLine="843" w:firstLineChars="300"/>
                              <w:rPr>
                                <w:rFonts w:ascii="宋体" w:hAnsi="宋体" w:cs="宋体"/>
                                <w:b/>
                                <w:bCs/>
                                <w:sz w:val="28"/>
                                <w:szCs w:val="28"/>
                              </w:rPr>
                            </w:pPr>
                            <w:r>
                              <w:rPr>
                                <w:rFonts w:hint="eastAsia" w:ascii="宋体" w:hAnsi="宋体" w:cs="宋体"/>
                                <w:b/>
                                <w:bCs/>
                                <w:sz w:val="28"/>
                                <w:szCs w:val="28"/>
                              </w:rPr>
                              <w:t>法定代表人身份证扫描件（正、反面）</w:t>
                            </w:r>
                          </w:p>
                        </w:txbxContent>
                      </wps:txbx>
                      <wps:bodyPr rot="0" vert="horz" wrap="square" lIns="91440" tIns="45720" rIns="91440" bIns="45720" anchor="t" anchorCtr="0">
                        <a:noAutofit/>
                      </wps:bodyPr>
                    </wps:wsp>
                  </a:graphicData>
                </a:graphic>
              </wp:anchor>
            </w:drawing>
          </mc:Choice>
          <mc:Fallback>
            <w:pict>
              <v:shape id="_x0000_s1026" o:spid="_x0000_s1026" o:spt="202" type="#_x0000_t202" style="position:absolute;left:0pt;margin-left:31.85pt;margin-top:44pt;height:147.4pt;width:389.25pt;mso-position-horizontal-relative:margin;mso-wrap-distance-bottom:3.6pt;mso-wrap-distance-left:9pt;mso-wrap-distance-right:9pt;mso-wrap-distance-top:3.6pt;z-index:251659264;mso-width-relative:page;mso-height-relative:page;" fillcolor="#FFFFFF" filled="t" stroked="t" coordsize="21600,21600" o:gfxdata="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X3sg12AAAAAkBAAAPAAAAAAAAAAEAIAAA&#10;ACIAAABkcnMvZG93bnJldi54bWxQSwECFAAUAAAACACHTuJAujLFOEUCAACOBAAADgAAAAAAAAAB&#10;ACAAAAAnAQAAZHJzL2Uyb0RvYy54bWxQSwUGAAAAAAYABgBZAQAA3gUAAAAA&#10;">
                <v:fill on="t" focussize="0,0"/>
                <v:stroke color="#000000" miterlimit="8" joinstyle="miter"/>
                <v:imagedata o:title=""/>
                <o:lock v:ext="edit" aspectratio="f"/>
                <v:textbox>
                  <w:txbxContent>
                    <w:p w14:paraId="7EC85003">
                      <w:pPr>
                        <w:rPr>
                          <w:rFonts w:ascii="宋体" w:hAnsi="宋体" w:cs="宋体"/>
                          <w:b/>
                          <w:bCs/>
                          <w:sz w:val="28"/>
                          <w:szCs w:val="28"/>
                        </w:rPr>
                      </w:pPr>
                    </w:p>
                    <w:p w14:paraId="20768B56">
                      <w:pPr>
                        <w:rPr>
                          <w:rFonts w:ascii="宋体" w:hAnsi="宋体" w:cs="宋体"/>
                          <w:b/>
                          <w:bCs/>
                          <w:sz w:val="28"/>
                          <w:szCs w:val="28"/>
                        </w:rPr>
                      </w:pPr>
                    </w:p>
                    <w:p w14:paraId="2A124CF0">
                      <w:pPr>
                        <w:ind w:firstLine="843" w:firstLineChars="300"/>
                        <w:rPr>
                          <w:rFonts w:ascii="宋体" w:hAnsi="宋体" w:cs="宋体"/>
                          <w:b/>
                          <w:bCs/>
                          <w:sz w:val="28"/>
                          <w:szCs w:val="28"/>
                        </w:rPr>
                      </w:pPr>
                      <w:r>
                        <w:rPr>
                          <w:rFonts w:hint="eastAsia" w:ascii="宋体" w:hAnsi="宋体" w:cs="宋体"/>
                          <w:b/>
                          <w:bCs/>
                          <w:sz w:val="28"/>
                          <w:szCs w:val="28"/>
                        </w:rPr>
                        <w:t>法定代表人身份证扫描件（正、反面）</w:t>
                      </w:r>
                    </w:p>
                  </w:txbxContent>
                </v:textbox>
                <w10:wrap type="square"/>
              </v:shape>
            </w:pict>
          </mc:Fallback>
        </mc:AlternateContent>
      </w:r>
      <w:r>
        <w:rPr>
          <w:rFonts w:hint="eastAsia" w:ascii="仿宋" w:hAnsi="仿宋" w:eastAsia="仿宋" w:cs="仿宋"/>
          <w:color w:val="auto"/>
          <w:sz w:val="28"/>
          <w:szCs w:val="28"/>
        </w:rPr>
        <w:t xml:space="preserve"> 委托人姓名：                联系电话：</w:t>
      </w:r>
    </w:p>
    <w:p w14:paraId="2BF96206">
      <w:pPr>
        <w:spacing w:line="400" w:lineRule="exact"/>
        <w:rPr>
          <w:rFonts w:hint="eastAsia" w:ascii="仿宋" w:hAnsi="仿宋" w:eastAsia="仿宋" w:cs="仿宋"/>
          <w:color w:val="auto"/>
          <w:sz w:val="28"/>
          <w:szCs w:val="28"/>
        </w:rPr>
      </w:pPr>
    </w:p>
    <w:p w14:paraId="3CC3C495">
      <w:pPr>
        <w:rPr>
          <w:rFonts w:hint="eastAsia" w:ascii="仿宋" w:hAnsi="仿宋" w:eastAsia="仿宋" w:cs="仿宋"/>
          <w:color w:val="auto"/>
        </w:rPr>
      </w:pPr>
    </w:p>
    <w:p w14:paraId="45D6B398">
      <w:pPr>
        <w:pStyle w:val="19"/>
        <w:spacing w:before="156" w:after="156"/>
        <w:rPr>
          <w:rFonts w:hint="eastAsia" w:ascii="仿宋" w:hAnsi="仿宋" w:eastAsia="仿宋" w:cs="仿宋"/>
          <w:color w:val="auto"/>
        </w:rPr>
      </w:pPr>
    </w:p>
    <w:p w14:paraId="1B5CFF4C">
      <w:pPr>
        <w:spacing w:line="400" w:lineRule="exact"/>
        <w:rPr>
          <w:rFonts w:hint="eastAsia" w:ascii="仿宋" w:hAnsi="仿宋" w:eastAsia="仿宋" w:cs="仿宋"/>
          <w:color w:val="auto"/>
          <w:sz w:val="28"/>
          <w:szCs w:val="28"/>
        </w:rPr>
      </w:pPr>
    </w:p>
    <w:p w14:paraId="352C38FE">
      <w:pPr>
        <w:spacing w:line="400" w:lineRule="exact"/>
        <w:rPr>
          <w:rFonts w:hint="eastAsia" w:ascii="仿宋" w:hAnsi="仿宋" w:eastAsia="仿宋" w:cs="仿宋"/>
          <w:color w:val="auto"/>
          <w:sz w:val="28"/>
          <w:szCs w:val="28"/>
        </w:rPr>
      </w:pPr>
    </w:p>
    <w:p w14:paraId="65F48B8D">
      <w:pPr>
        <w:spacing w:line="400" w:lineRule="exact"/>
        <w:rPr>
          <w:rFonts w:hint="eastAsia" w:ascii="仿宋" w:hAnsi="仿宋" w:eastAsia="仿宋" w:cs="仿宋"/>
          <w:color w:val="auto"/>
          <w:sz w:val="28"/>
          <w:szCs w:val="28"/>
        </w:rPr>
      </w:pPr>
    </w:p>
    <w:p w14:paraId="3C269E8B">
      <w:pPr>
        <w:spacing w:line="400" w:lineRule="exact"/>
        <w:rPr>
          <w:rFonts w:hint="eastAsia" w:ascii="仿宋" w:hAnsi="仿宋" w:eastAsia="仿宋" w:cs="仿宋"/>
          <w:color w:val="auto"/>
          <w:sz w:val="28"/>
          <w:szCs w:val="28"/>
        </w:rPr>
      </w:pPr>
    </w:p>
    <w:p w14:paraId="5CDB35EA">
      <w:pPr>
        <w:spacing w:line="400" w:lineRule="exact"/>
        <w:rPr>
          <w:rFonts w:hint="eastAsia" w:ascii="仿宋" w:hAnsi="仿宋" w:eastAsia="仿宋" w:cs="仿宋"/>
          <w:color w:val="auto"/>
          <w:sz w:val="28"/>
          <w:szCs w:val="28"/>
        </w:rPr>
      </w:pPr>
    </w:p>
    <w:p w14:paraId="67484F2B">
      <w:pPr>
        <w:spacing w:line="400" w:lineRule="exact"/>
        <w:rPr>
          <w:rFonts w:hint="eastAsia" w:ascii="仿宋" w:hAnsi="仿宋" w:eastAsia="仿宋" w:cs="仿宋"/>
          <w:color w:val="auto"/>
          <w:sz w:val="28"/>
          <w:szCs w:val="28"/>
        </w:rPr>
      </w:pPr>
      <w:r>
        <w:rPr>
          <w:rFonts w:hint="eastAsia" w:ascii="仿宋" w:hAnsi="仿宋" w:eastAsia="仿宋" w:cs="仿宋"/>
          <w:color w:val="auto"/>
          <w:sz w:val="28"/>
          <w:szCs w:val="28"/>
        </w:rPr>
        <w:t>被委托人姓名：             联系电话：</w:t>
      </w:r>
    </w:p>
    <w:p w14:paraId="74930146">
      <w:pPr>
        <w:rPr>
          <w:rFonts w:hint="eastAsia" w:ascii="仿宋" w:hAnsi="仿宋" w:eastAsia="仿宋" w:cs="仿宋"/>
          <w:color w:val="auto"/>
          <w:sz w:val="28"/>
          <w:szCs w:val="28"/>
        </w:rPr>
      </w:pPr>
      <w:r>
        <w:rPr>
          <w:rFonts w:hint="eastAsia" w:ascii="仿宋" w:hAnsi="仿宋" w:eastAsia="仿宋" w:cs="仿宋"/>
          <w:color w:val="auto"/>
          <w:sz w:val="28"/>
          <w:szCs w:val="28"/>
        </w:rPr>
        <mc:AlternateContent>
          <mc:Choice Requires="wps">
            <w:drawing>
              <wp:anchor distT="45720" distB="45720" distL="114300" distR="114300" simplePos="0" relativeHeight="251660288" behindDoc="0" locked="0" layoutInCell="1" allowOverlap="1">
                <wp:simplePos x="0" y="0"/>
                <wp:positionH relativeFrom="margin">
                  <wp:posOffset>402590</wp:posOffset>
                </wp:positionH>
                <wp:positionV relativeFrom="paragraph">
                  <wp:posOffset>248920</wp:posOffset>
                </wp:positionV>
                <wp:extent cx="4953000" cy="1788160"/>
                <wp:effectExtent l="4445" t="4445" r="14605" b="17145"/>
                <wp:wrapSquare wrapText="bothSides"/>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4953000" cy="2200275"/>
                        </a:xfrm>
                        <a:prstGeom prst="rect">
                          <a:avLst/>
                        </a:prstGeom>
                        <a:solidFill>
                          <a:srgbClr val="FFFFFF"/>
                        </a:solidFill>
                        <a:ln w="9525">
                          <a:solidFill>
                            <a:srgbClr val="000000"/>
                          </a:solidFill>
                          <a:miter lim="800000"/>
                        </a:ln>
                        <a:effectLst/>
                      </wps:spPr>
                      <wps:txbx>
                        <w:txbxContent>
                          <w:p w14:paraId="520451DD">
                            <w:pPr>
                              <w:rPr>
                                <w:rFonts w:ascii="宋体" w:hAnsi="宋体" w:cs="宋体"/>
                                <w:b/>
                                <w:bCs/>
                                <w:sz w:val="28"/>
                                <w:szCs w:val="28"/>
                              </w:rPr>
                            </w:pPr>
                          </w:p>
                          <w:p w14:paraId="4FBCF602">
                            <w:pPr>
                              <w:rPr>
                                <w:rFonts w:ascii="宋体" w:hAnsi="宋体" w:cs="宋体"/>
                                <w:b/>
                                <w:bCs/>
                                <w:sz w:val="28"/>
                                <w:szCs w:val="28"/>
                              </w:rPr>
                            </w:pPr>
                          </w:p>
                          <w:p w14:paraId="49D764F6">
                            <w:pPr>
                              <w:ind w:firstLine="984" w:firstLineChars="350"/>
                              <w:rPr>
                                <w:rFonts w:ascii="宋体" w:hAnsi="宋体" w:cs="宋体"/>
                                <w:b/>
                                <w:bCs/>
                                <w:sz w:val="28"/>
                                <w:szCs w:val="28"/>
                              </w:rPr>
                            </w:pPr>
                            <w:r>
                              <w:rPr>
                                <w:rFonts w:hint="eastAsia" w:ascii="宋体" w:hAnsi="宋体" w:cs="宋体"/>
                                <w:b/>
                                <w:bCs/>
                                <w:sz w:val="28"/>
                                <w:szCs w:val="28"/>
                              </w:rPr>
                              <w:t>被委托人身份证扫描件（正、反面）</w:t>
                            </w:r>
                          </w:p>
                          <w:p w14:paraId="68A47427">
                            <w:pPr>
                              <w:pStyle w:val="19"/>
                              <w:spacing w:before="156" w:after="156"/>
                              <w:rPr>
                                <w:rFonts w:hint="eastAsia"/>
                              </w:rPr>
                            </w:pPr>
                          </w:p>
                        </w:txbxContent>
                      </wps:txbx>
                      <wps:bodyPr rot="0" vert="horz" wrap="square" lIns="91440" tIns="45720" rIns="91440" bIns="45720" anchor="t" anchorCtr="0">
                        <a:noAutofit/>
                      </wps:bodyPr>
                    </wps:wsp>
                  </a:graphicData>
                </a:graphic>
              </wp:anchor>
            </w:drawing>
          </mc:Choice>
          <mc:Fallback>
            <w:pict>
              <v:shape id="_x0000_s1026" o:spid="_x0000_s1026" o:spt="202" type="#_x0000_t202" style="position:absolute;left:0pt;margin-left:31.7pt;margin-top:19.6pt;height:140.8pt;width:390pt;mso-position-horizontal-relative:margin;mso-wrap-distance-bottom:3.6pt;mso-wrap-distance-left:9pt;mso-wrap-distance-right:9pt;mso-wrap-distance-top:3.6pt;z-index:251660288;mso-width-relative:page;mso-height-relative:page;" fillcolor="#FFFFFF" filled="t" stroked="t" coordsize="21600,21600" o:gfxdata="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wpcZ+tcAAAAJAQAADwAAAAAAAAABACAAAAAi&#10;AAAAZHJzL2Rvd25yZXYueG1sUEsBAhQAFAAAAAgAh07iQO9NjdFEAgAAigQAAA4AAAAAAAAAAQAg&#10;AAAAJgEAAGRycy9lMm9Eb2MueG1sUEsFBgAAAAAGAAYAWQEAANwFAAAAAA==&#10;">
                <v:fill on="t" focussize="0,0"/>
                <v:stroke color="#000000" miterlimit="8" joinstyle="miter"/>
                <v:imagedata o:title=""/>
                <o:lock v:ext="edit" aspectratio="f"/>
                <v:textbox>
                  <w:txbxContent>
                    <w:p w14:paraId="520451DD">
                      <w:pPr>
                        <w:rPr>
                          <w:rFonts w:ascii="宋体" w:hAnsi="宋体" w:cs="宋体"/>
                          <w:b/>
                          <w:bCs/>
                          <w:sz w:val="28"/>
                          <w:szCs w:val="28"/>
                        </w:rPr>
                      </w:pPr>
                    </w:p>
                    <w:p w14:paraId="4FBCF602">
                      <w:pPr>
                        <w:rPr>
                          <w:rFonts w:ascii="宋体" w:hAnsi="宋体" w:cs="宋体"/>
                          <w:b/>
                          <w:bCs/>
                          <w:sz w:val="28"/>
                          <w:szCs w:val="28"/>
                        </w:rPr>
                      </w:pPr>
                    </w:p>
                    <w:p w14:paraId="49D764F6">
                      <w:pPr>
                        <w:ind w:firstLine="984" w:firstLineChars="350"/>
                        <w:rPr>
                          <w:rFonts w:ascii="宋体" w:hAnsi="宋体" w:cs="宋体"/>
                          <w:b/>
                          <w:bCs/>
                          <w:sz w:val="28"/>
                          <w:szCs w:val="28"/>
                        </w:rPr>
                      </w:pPr>
                      <w:r>
                        <w:rPr>
                          <w:rFonts w:hint="eastAsia" w:ascii="宋体" w:hAnsi="宋体" w:cs="宋体"/>
                          <w:b/>
                          <w:bCs/>
                          <w:sz w:val="28"/>
                          <w:szCs w:val="28"/>
                        </w:rPr>
                        <w:t>被委托人身份证扫描件（正、反面）</w:t>
                      </w:r>
                    </w:p>
                    <w:p w14:paraId="68A47427">
                      <w:pPr>
                        <w:pStyle w:val="19"/>
                        <w:spacing w:before="156" w:after="156"/>
                        <w:rPr>
                          <w:rFonts w:hint="eastAsia"/>
                        </w:rPr>
                      </w:pPr>
                    </w:p>
                  </w:txbxContent>
                </v:textbox>
                <w10:wrap type="square"/>
              </v:shape>
            </w:pict>
          </mc:Fallback>
        </mc:AlternateContent>
      </w:r>
    </w:p>
    <w:p w14:paraId="6C57DCE6">
      <w:pPr>
        <w:pStyle w:val="19"/>
        <w:spacing w:before="156" w:after="156"/>
        <w:rPr>
          <w:rFonts w:hint="eastAsia" w:ascii="仿宋" w:hAnsi="仿宋" w:eastAsia="仿宋" w:cs="仿宋"/>
          <w:color w:val="auto"/>
          <w:sz w:val="28"/>
          <w:szCs w:val="28"/>
        </w:rPr>
      </w:pPr>
    </w:p>
    <w:p w14:paraId="235FDE3A">
      <w:pPr>
        <w:spacing w:line="400" w:lineRule="exact"/>
        <w:rPr>
          <w:rFonts w:hint="eastAsia" w:ascii="仿宋" w:hAnsi="仿宋" w:eastAsia="仿宋" w:cs="仿宋"/>
          <w:b/>
          <w:bCs/>
          <w:color w:val="auto"/>
          <w:sz w:val="28"/>
          <w:szCs w:val="28"/>
        </w:rPr>
      </w:pPr>
    </w:p>
    <w:p w14:paraId="729E6958">
      <w:pPr>
        <w:spacing w:line="400" w:lineRule="exact"/>
        <w:rPr>
          <w:rFonts w:hint="eastAsia" w:ascii="仿宋" w:hAnsi="仿宋" w:eastAsia="仿宋" w:cs="仿宋"/>
          <w:b/>
          <w:bCs/>
          <w:color w:val="auto"/>
          <w:sz w:val="28"/>
          <w:szCs w:val="28"/>
        </w:rPr>
      </w:pPr>
    </w:p>
    <w:p w14:paraId="339F702C">
      <w:pPr>
        <w:spacing w:line="400" w:lineRule="exact"/>
        <w:rPr>
          <w:rFonts w:hint="eastAsia" w:ascii="仿宋" w:hAnsi="仿宋" w:eastAsia="仿宋" w:cs="仿宋"/>
          <w:b/>
          <w:bCs/>
          <w:color w:val="auto"/>
          <w:sz w:val="28"/>
          <w:szCs w:val="28"/>
        </w:rPr>
      </w:pPr>
    </w:p>
    <w:p w14:paraId="085C5762">
      <w:pPr>
        <w:spacing w:line="400" w:lineRule="exact"/>
        <w:rPr>
          <w:rFonts w:hint="eastAsia" w:ascii="仿宋" w:hAnsi="仿宋" w:eastAsia="仿宋" w:cs="仿宋"/>
          <w:b/>
          <w:bCs/>
          <w:color w:val="auto"/>
          <w:sz w:val="28"/>
          <w:szCs w:val="28"/>
        </w:rPr>
      </w:pPr>
    </w:p>
    <w:p w14:paraId="31AA306B">
      <w:pPr>
        <w:spacing w:line="400" w:lineRule="exact"/>
        <w:rPr>
          <w:rFonts w:hint="eastAsia" w:ascii="仿宋" w:hAnsi="仿宋" w:eastAsia="仿宋" w:cs="仿宋"/>
          <w:b/>
          <w:bCs/>
          <w:color w:val="auto"/>
          <w:sz w:val="28"/>
          <w:szCs w:val="28"/>
        </w:rPr>
      </w:pPr>
    </w:p>
    <w:p w14:paraId="0D030963">
      <w:pPr>
        <w:spacing w:line="400" w:lineRule="exact"/>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rPr>
        <w:t>说明：法定代表人参与投标则不用提供委托（授权）书，但必须提供法定代表人身份证原件扫描件（正、反面）</w:t>
      </w:r>
      <w:r>
        <w:rPr>
          <w:rFonts w:hint="eastAsia" w:ascii="仿宋" w:hAnsi="仿宋" w:eastAsia="仿宋" w:cs="仿宋"/>
          <w:b/>
          <w:bCs/>
          <w:color w:val="auto"/>
          <w:sz w:val="28"/>
          <w:szCs w:val="28"/>
          <w:lang w:eastAsia="zh-CN"/>
        </w:rPr>
        <w:t>。</w:t>
      </w:r>
    </w:p>
    <w:p w14:paraId="78351104">
      <w:pPr>
        <w:jc w:val="center"/>
        <w:rPr>
          <w:rFonts w:hint="eastAsia" w:ascii="仿宋" w:hAnsi="仿宋" w:eastAsia="仿宋" w:cs="仿宋"/>
          <w:b/>
          <w:bCs/>
          <w:color w:val="auto"/>
          <w:kern w:val="2"/>
          <w:sz w:val="28"/>
          <w:szCs w:val="28"/>
          <w:lang w:val="en-US" w:eastAsia="zh-CN" w:bidi="ar-SA"/>
        </w:rPr>
        <w:sectPr>
          <w:pgSz w:w="11906" w:h="16838"/>
          <w:pgMar w:top="1701" w:right="1531" w:bottom="1701" w:left="1531" w:header="851" w:footer="992" w:gutter="0"/>
          <w:cols w:space="720" w:num="1"/>
          <w:docGrid w:type="lines" w:linePitch="312" w:charSpace="0"/>
        </w:sectPr>
      </w:pPr>
    </w:p>
    <w:p w14:paraId="553D6E35">
      <w:pPr>
        <w:jc w:val="center"/>
        <w:rPr>
          <w:rFonts w:hint="eastAsia" w:ascii="仿宋" w:hAnsi="仿宋" w:eastAsia="仿宋" w:cs="仿宋"/>
          <w:b/>
          <w:bCs/>
          <w:color w:val="auto"/>
          <w:kern w:val="2"/>
          <w:sz w:val="28"/>
          <w:szCs w:val="28"/>
          <w:lang w:val="en-US" w:eastAsia="zh-CN" w:bidi="ar-SA"/>
        </w:rPr>
      </w:pPr>
      <w:r>
        <w:rPr>
          <w:rFonts w:hint="eastAsia" w:ascii="仿宋" w:hAnsi="仿宋" w:eastAsia="仿宋" w:cs="仿宋"/>
          <w:b/>
          <w:bCs/>
          <w:color w:val="auto"/>
          <w:kern w:val="2"/>
          <w:sz w:val="28"/>
          <w:szCs w:val="28"/>
          <w:lang w:val="en-US" w:eastAsia="zh-CN" w:bidi="ar-SA"/>
        </w:rPr>
        <w:t>四、无重大违法记录及不良信用记录的书面声明(格式)</w:t>
      </w:r>
    </w:p>
    <w:p w14:paraId="5C062506">
      <w:pPr>
        <w:pStyle w:val="19"/>
        <w:spacing w:before="156" w:after="156"/>
        <w:rPr>
          <w:rFonts w:hint="eastAsia" w:ascii="仿宋" w:hAnsi="仿宋" w:eastAsia="仿宋" w:cs="仿宋"/>
          <w:color w:val="auto"/>
          <w:sz w:val="24"/>
        </w:rPr>
      </w:pPr>
    </w:p>
    <w:p w14:paraId="7873B151">
      <w:pPr>
        <w:rPr>
          <w:rFonts w:hint="eastAsia" w:ascii="仿宋" w:hAnsi="仿宋" w:eastAsia="仿宋" w:cs="仿宋"/>
          <w:color w:val="auto"/>
        </w:rPr>
      </w:pPr>
    </w:p>
    <w:p w14:paraId="7F8AB8FD">
      <w:pPr>
        <w:pStyle w:val="12"/>
        <w:spacing w:before="0" w:beforeAutospacing="0" w:after="0" w:afterAutospacing="0" w:line="360" w:lineRule="auto"/>
        <w:rPr>
          <w:rFonts w:hint="eastAsia" w:ascii="仿宋" w:hAnsi="仿宋" w:eastAsia="仿宋" w:cs="仿宋"/>
          <w:color w:val="auto"/>
          <w:lang w:eastAsia="zh-CN"/>
        </w:rPr>
      </w:pPr>
      <w:r>
        <w:rPr>
          <w:rFonts w:hint="eastAsia" w:ascii="仿宋" w:hAnsi="仿宋" w:eastAsia="仿宋" w:cs="仿宋"/>
          <w:color w:val="auto"/>
        </w:rPr>
        <w:t>致：</w:t>
      </w:r>
      <w:r>
        <w:rPr>
          <w:rFonts w:hint="eastAsia" w:ascii="仿宋" w:hAnsi="仿宋" w:eastAsia="仿宋" w:cs="仿宋"/>
          <w:sz w:val="24"/>
          <w:u w:val="single"/>
          <w:lang w:eastAsia="zh-CN"/>
        </w:rPr>
        <w:t>江西元亨亿丰建设工程有限公司</w:t>
      </w:r>
    </w:p>
    <w:p w14:paraId="5B2CDA60">
      <w:pPr>
        <w:pStyle w:val="12"/>
        <w:spacing w:before="0" w:beforeAutospacing="0" w:after="0" w:afterAutospacing="0" w:line="360" w:lineRule="auto"/>
        <w:ind w:firstLine="560"/>
        <w:rPr>
          <w:rFonts w:hint="eastAsia" w:ascii="仿宋" w:hAnsi="仿宋" w:eastAsia="仿宋" w:cs="仿宋"/>
          <w:color w:val="auto"/>
        </w:rPr>
      </w:pPr>
      <w:r>
        <w:rPr>
          <w:rFonts w:hint="eastAsia" w:ascii="仿宋" w:hAnsi="仿宋" w:eastAsia="仿宋" w:cs="仿宋"/>
          <w:color w:val="auto"/>
        </w:rPr>
        <w:t>参加</w:t>
      </w:r>
      <w:r>
        <w:rPr>
          <w:rFonts w:hint="eastAsia" w:ascii="仿宋" w:hAnsi="仿宋" w:eastAsia="仿宋" w:cs="仿宋"/>
          <w:color w:val="auto"/>
          <w:lang w:eastAsia="zh-CN"/>
        </w:rPr>
        <w:t>招标</w:t>
      </w:r>
      <w:r>
        <w:rPr>
          <w:rFonts w:hint="eastAsia" w:ascii="仿宋" w:hAnsi="仿宋" w:eastAsia="仿宋" w:cs="仿宋"/>
          <w:color w:val="auto"/>
        </w:rPr>
        <w:t>活动</w:t>
      </w:r>
      <w:r>
        <w:rPr>
          <w:rFonts w:hint="eastAsia" w:ascii="仿宋" w:hAnsi="仿宋" w:eastAsia="仿宋" w:cs="仿宋"/>
          <w:color w:val="auto"/>
          <w:lang w:val="en-US" w:eastAsia="zh-CN"/>
        </w:rPr>
        <w:t>近</w:t>
      </w:r>
      <w:r>
        <w:rPr>
          <w:rFonts w:hint="eastAsia" w:ascii="仿宋" w:hAnsi="仿宋" w:eastAsia="仿宋" w:cs="仿宋"/>
          <w:color w:val="auto"/>
        </w:rPr>
        <w:t>三年内，我方在经营活动中没有重大违法记录，也无行贿犯罪记录，否则产生不利后果由我方承担责任。</w:t>
      </w:r>
    </w:p>
    <w:p w14:paraId="28197E64">
      <w:pPr>
        <w:pStyle w:val="12"/>
        <w:spacing w:before="0" w:beforeAutospacing="0" w:after="0" w:afterAutospacing="0" w:line="360" w:lineRule="auto"/>
        <w:ind w:firstLine="560"/>
        <w:rPr>
          <w:rFonts w:hint="eastAsia" w:ascii="仿宋" w:hAnsi="仿宋" w:eastAsia="仿宋" w:cs="仿宋"/>
          <w:color w:val="auto"/>
        </w:rPr>
      </w:pPr>
      <w:r>
        <w:rPr>
          <w:rFonts w:hint="eastAsia" w:ascii="仿宋" w:hAnsi="仿宋" w:eastAsia="仿宋" w:cs="仿宋"/>
          <w:color w:val="auto"/>
        </w:rPr>
        <w:t>特此声明。</w:t>
      </w:r>
    </w:p>
    <w:p w14:paraId="78CF6E3F">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 </w:t>
      </w:r>
    </w:p>
    <w:p w14:paraId="6CB94F11">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 </w:t>
      </w:r>
    </w:p>
    <w:p w14:paraId="75BBC215">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投标人：</w:t>
      </w:r>
      <w:r>
        <w:rPr>
          <w:rFonts w:hint="eastAsia" w:ascii="仿宋" w:hAnsi="仿宋" w:eastAsia="仿宋" w:cs="仿宋"/>
          <w:color w:val="auto"/>
          <w:u w:val="single"/>
        </w:rPr>
        <w:t>（全称并加盖单位公章）</w:t>
      </w:r>
    </w:p>
    <w:p w14:paraId="13D123C0">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投标人代表（签字或签章）：</w:t>
      </w:r>
      <w:r>
        <w:rPr>
          <w:rFonts w:hint="eastAsia" w:ascii="仿宋" w:hAnsi="仿宋" w:eastAsia="仿宋" w:cs="仿宋"/>
          <w:color w:val="auto"/>
          <w:u w:val="single"/>
        </w:rPr>
        <w:t>       </w:t>
      </w:r>
    </w:p>
    <w:p w14:paraId="374634B9">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日期：</w:t>
      </w:r>
      <w:r>
        <w:rPr>
          <w:rFonts w:hint="eastAsia" w:ascii="仿宋" w:hAnsi="仿宋" w:eastAsia="仿宋" w:cs="仿宋"/>
          <w:color w:val="auto"/>
          <w:u w:val="single"/>
        </w:rPr>
        <w:t>    </w:t>
      </w:r>
      <w:r>
        <w:rPr>
          <w:rFonts w:hint="eastAsia" w:ascii="仿宋" w:hAnsi="仿宋" w:eastAsia="仿宋" w:cs="仿宋"/>
          <w:color w:val="auto"/>
        </w:rPr>
        <w:t>年</w:t>
      </w:r>
      <w:r>
        <w:rPr>
          <w:rFonts w:hint="eastAsia" w:ascii="仿宋" w:hAnsi="仿宋" w:eastAsia="仿宋" w:cs="仿宋"/>
          <w:color w:val="auto"/>
          <w:u w:val="single"/>
        </w:rPr>
        <w:t>   </w:t>
      </w:r>
      <w:r>
        <w:rPr>
          <w:rFonts w:hint="eastAsia" w:ascii="仿宋" w:hAnsi="仿宋" w:eastAsia="仿宋" w:cs="仿宋"/>
          <w:color w:val="auto"/>
        </w:rPr>
        <w:t>月</w:t>
      </w:r>
      <w:r>
        <w:rPr>
          <w:rFonts w:hint="eastAsia" w:ascii="仿宋" w:hAnsi="仿宋" w:eastAsia="仿宋" w:cs="仿宋"/>
          <w:color w:val="auto"/>
          <w:u w:val="single"/>
        </w:rPr>
        <w:t>   </w:t>
      </w:r>
      <w:r>
        <w:rPr>
          <w:rFonts w:hint="eastAsia" w:ascii="仿宋" w:hAnsi="仿宋" w:eastAsia="仿宋" w:cs="仿宋"/>
          <w:color w:val="auto"/>
        </w:rPr>
        <w:t>日</w:t>
      </w:r>
    </w:p>
    <w:p w14:paraId="624B21F2">
      <w:pPr>
        <w:rPr>
          <w:rFonts w:hint="eastAsia" w:ascii="仿宋" w:hAnsi="仿宋" w:eastAsia="仿宋" w:cs="仿宋"/>
          <w:color w:val="auto"/>
        </w:rPr>
      </w:pPr>
    </w:p>
    <w:p w14:paraId="3A797006">
      <w:pPr>
        <w:pStyle w:val="19"/>
        <w:rPr>
          <w:rFonts w:hint="eastAsia" w:ascii="仿宋" w:hAnsi="仿宋" w:eastAsia="仿宋" w:cs="仿宋"/>
          <w:color w:val="auto"/>
        </w:rPr>
        <w:sectPr>
          <w:pgSz w:w="11906" w:h="16838"/>
          <w:pgMar w:top="1701" w:right="1531" w:bottom="1701" w:left="1531" w:header="851" w:footer="992" w:gutter="0"/>
          <w:cols w:space="720" w:num="1"/>
          <w:docGrid w:type="lines" w:linePitch="312" w:charSpace="0"/>
        </w:sectPr>
      </w:pPr>
    </w:p>
    <w:p w14:paraId="733797F0">
      <w:pPr>
        <w:jc w:val="center"/>
        <w:rPr>
          <w:rFonts w:hint="eastAsia" w:ascii="仿宋" w:hAnsi="仿宋" w:eastAsia="仿宋" w:cs="仿宋"/>
          <w:b/>
          <w:bCs/>
          <w:color w:val="auto"/>
          <w:kern w:val="2"/>
          <w:sz w:val="28"/>
          <w:szCs w:val="28"/>
          <w:lang w:val="en-US" w:eastAsia="zh-CN" w:bidi="ar-SA"/>
        </w:rPr>
      </w:pPr>
      <w:r>
        <w:rPr>
          <w:rFonts w:hint="eastAsia" w:ascii="仿宋" w:hAnsi="仿宋" w:eastAsia="仿宋" w:cs="仿宋"/>
          <w:b/>
          <w:bCs/>
          <w:color w:val="auto"/>
          <w:kern w:val="2"/>
          <w:sz w:val="28"/>
          <w:szCs w:val="28"/>
          <w:lang w:val="en-US" w:eastAsia="zh-CN" w:bidi="ar-SA"/>
        </w:rPr>
        <w:t>五、投标人的资格声明</w:t>
      </w:r>
    </w:p>
    <w:p w14:paraId="04BB9A48">
      <w:pPr>
        <w:spacing w:line="432" w:lineRule="auto"/>
        <w:jc w:val="center"/>
        <w:rPr>
          <w:rFonts w:hint="eastAsia" w:ascii="仿宋" w:hAnsi="仿宋" w:eastAsia="仿宋" w:cs="仿宋"/>
          <w:color w:val="auto"/>
          <w:sz w:val="24"/>
        </w:rPr>
      </w:pPr>
      <w:r>
        <w:rPr>
          <w:rFonts w:hint="eastAsia" w:ascii="仿宋" w:hAnsi="仿宋" w:eastAsia="仿宋" w:cs="仿宋"/>
          <w:color w:val="auto"/>
          <w:sz w:val="24"/>
        </w:rPr>
        <w:t>（供参考格式）</w:t>
      </w:r>
    </w:p>
    <w:p w14:paraId="62946D0E">
      <w:pPr>
        <w:rPr>
          <w:rFonts w:hint="eastAsia" w:ascii="仿宋" w:hAnsi="仿宋" w:eastAsia="仿宋" w:cs="仿宋"/>
          <w:color w:val="auto"/>
        </w:rPr>
      </w:pPr>
    </w:p>
    <w:p w14:paraId="5FC860DC">
      <w:pPr>
        <w:spacing w:before="156" w:beforeLines="50" w:line="500" w:lineRule="exact"/>
        <w:rPr>
          <w:rFonts w:hint="eastAsia" w:ascii="仿宋" w:hAnsi="仿宋" w:eastAsia="仿宋" w:cs="仿宋"/>
          <w:b/>
          <w:color w:val="auto"/>
          <w:sz w:val="28"/>
          <w:szCs w:val="28"/>
          <w:u w:val="single"/>
          <w:lang w:eastAsia="zh-CN"/>
        </w:rPr>
      </w:pPr>
      <w:r>
        <w:rPr>
          <w:rFonts w:hint="eastAsia" w:ascii="仿宋" w:hAnsi="仿宋" w:eastAsia="仿宋" w:cs="仿宋"/>
          <w:b/>
          <w:color w:val="auto"/>
          <w:sz w:val="28"/>
          <w:szCs w:val="28"/>
        </w:rPr>
        <w:t>致</w:t>
      </w:r>
      <w:r>
        <w:rPr>
          <w:rFonts w:hint="eastAsia" w:ascii="仿宋" w:hAnsi="仿宋" w:eastAsia="仿宋" w:cs="仿宋"/>
          <w:b/>
          <w:color w:val="auto"/>
          <w:sz w:val="28"/>
          <w:szCs w:val="28"/>
          <w:lang w:eastAsia="zh-CN"/>
        </w:rPr>
        <w:t>：</w:t>
      </w:r>
      <w:r>
        <w:rPr>
          <w:rFonts w:hint="eastAsia" w:ascii="仿宋" w:hAnsi="仿宋" w:eastAsia="仿宋" w:cs="仿宋"/>
          <w:sz w:val="24"/>
          <w:u w:val="single"/>
          <w:lang w:eastAsia="zh-CN"/>
        </w:rPr>
        <w:t>江西元亨亿丰建设工程有限公司</w:t>
      </w:r>
    </w:p>
    <w:p w14:paraId="2E51B525">
      <w:pPr>
        <w:snapToGrid w:val="0"/>
        <w:spacing w:before="120" w:after="120" w:line="300" w:lineRule="auto"/>
        <w:ind w:left="1200" w:hanging="1200"/>
        <w:rPr>
          <w:rFonts w:hint="eastAsia" w:ascii="仿宋" w:hAnsi="仿宋" w:eastAsia="仿宋" w:cs="仿宋"/>
          <w:color w:val="auto"/>
          <w:sz w:val="24"/>
        </w:rPr>
      </w:pPr>
    </w:p>
    <w:p w14:paraId="2D804739">
      <w:pPr>
        <w:snapToGrid w:val="0"/>
        <w:spacing w:before="120" w:after="120" w:line="300" w:lineRule="auto"/>
        <w:ind w:left="1197" w:leftChars="200" w:hanging="777" w:hangingChars="324"/>
        <w:rPr>
          <w:rFonts w:hint="eastAsia" w:ascii="仿宋" w:hAnsi="仿宋" w:eastAsia="仿宋" w:cs="仿宋"/>
          <w:color w:val="auto"/>
          <w:sz w:val="24"/>
          <w:u w:val="single"/>
        </w:rPr>
      </w:pPr>
      <w:r>
        <w:rPr>
          <w:rFonts w:hint="eastAsia" w:ascii="仿宋" w:hAnsi="仿宋" w:eastAsia="仿宋" w:cs="仿宋"/>
          <w:color w:val="auto"/>
          <w:sz w:val="24"/>
        </w:rPr>
        <w:t>我们</w:t>
      </w:r>
      <w:r>
        <w:rPr>
          <w:rFonts w:hint="eastAsia" w:ascii="仿宋" w:hAnsi="仿宋" w:eastAsia="仿宋" w:cs="仿宋"/>
          <w:color w:val="auto"/>
          <w:sz w:val="24"/>
          <w:u w:val="single"/>
        </w:rPr>
        <w:t xml:space="preserve">                      </w:t>
      </w:r>
      <w:r>
        <w:rPr>
          <w:rFonts w:hint="eastAsia" w:ascii="仿宋" w:hAnsi="仿宋" w:eastAsia="仿宋" w:cs="仿宋"/>
          <w:color w:val="auto"/>
          <w:sz w:val="24"/>
        </w:rPr>
        <w:t>（</w:t>
      </w:r>
      <w:r>
        <w:rPr>
          <w:rFonts w:hint="eastAsia" w:ascii="仿宋" w:hAnsi="仿宋" w:eastAsia="仿宋" w:cs="仿宋"/>
          <w:color w:val="auto"/>
          <w:sz w:val="24"/>
          <w:lang w:eastAsia="zh-CN"/>
        </w:rPr>
        <w:t>投标人</w:t>
      </w:r>
      <w:r>
        <w:rPr>
          <w:rFonts w:hint="eastAsia" w:ascii="仿宋" w:hAnsi="仿宋" w:eastAsia="仿宋" w:cs="仿宋"/>
          <w:color w:val="auto"/>
          <w:sz w:val="24"/>
        </w:rPr>
        <w:t>全称）愿意对</w:t>
      </w:r>
      <w:r>
        <w:rPr>
          <w:rFonts w:hint="eastAsia" w:ascii="仿宋" w:hAnsi="仿宋" w:eastAsia="仿宋" w:cs="仿宋"/>
          <w:color w:val="auto"/>
          <w:sz w:val="24"/>
          <w:u w:val="single"/>
        </w:rPr>
        <w:t xml:space="preserve">       （</w:t>
      </w:r>
      <w:r>
        <w:rPr>
          <w:rFonts w:hint="eastAsia" w:ascii="仿宋" w:hAnsi="仿宋" w:eastAsia="仿宋" w:cs="仿宋"/>
          <w:color w:val="auto"/>
          <w:sz w:val="24"/>
          <w:u w:val="single"/>
          <w:lang w:eastAsia="zh-CN"/>
        </w:rPr>
        <w:t>招标</w:t>
      </w:r>
      <w:r>
        <w:rPr>
          <w:rFonts w:hint="eastAsia" w:ascii="仿宋" w:hAnsi="仿宋" w:eastAsia="仿宋" w:cs="仿宋"/>
          <w:color w:val="auto"/>
          <w:sz w:val="24"/>
          <w:u w:val="single"/>
        </w:rPr>
        <w:t xml:space="preserve">项目名称）    </w:t>
      </w:r>
    </w:p>
    <w:p w14:paraId="194EF597">
      <w:pPr>
        <w:snapToGrid w:val="0"/>
        <w:spacing w:before="120" w:after="120" w:line="360" w:lineRule="auto"/>
        <w:rPr>
          <w:rFonts w:hint="eastAsia" w:ascii="仿宋" w:hAnsi="仿宋" w:eastAsia="仿宋" w:cs="仿宋"/>
          <w:color w:val="auto"/>
          <w:sz w:val="24"/>
        </w:rPr>
      </w:pPr>
      <w:r>
        <w:rPr>
          <w:rFonts w:hint="eastAsia" w:ascii="仿宋" w:hAnsi="仿宋" w:eastAsia="仿宋" w:cs="仿宋"/>
          <w:color w:val="auto"/>
          <w:sz w:val="24"/>
        </w:rPr>
        <w:t>（项目编号：</w:t>
      </w:r>
      <w:r>
        <w:rPr>
          <w:rFonts w:hint="eastAsia" w:ascii="仿宋" w:hAnsi="仿宋" w:eastAsia="仿宋" w:cs="仿宋"/>
          <w:color w:val="auto"/>
          <w:sz w:val="24"/>
          <w:u w:val="single"/>
        </w:rPr>
        <w:t xml:space="preserve">               </w:t>
      </w:r>
      <w:r>
        <w:rPr>
          <w:rFonts w:hint="eastAsia" w:ascii="仿宋" w:hAnsi="仿宋" w:eastAsia="仿宋" w:cs="仿宋"/>
          <w:color w:val="auto"/>
          <w:sz w:val="24"/>
        </w:rPr>
        <w:t>进行响应。并在此声明，响应文件中所有关于</w:t>
      </w:r>
      <w:r>
        <w:rPr>
          <w:rFonts w:hint="eastAsia" w:ascii="仿宋" w:hAnsi="仿宋" w:eastAsia="仿宋" w:cs="仿宋"/>
          <w:color w:val="auto"/>
          <w:sz w:val="24"/>
          <w:lang w:eastAsia="zh-CN"/>
        </w:rPr>
        <w:t>投标人</w:t>
      </w:r>
      <w:r>
        <w:rPr>
          <w:rFonts w:hint="eastAsia" w:ascii="仿宋" w:hAnsi="仿宋" w:eastAsia="仿宋" w:cs="仿宋"/>
          <w:color w:val="auto"/>
          <w:sz w:val="24"/>
        </w:rPr>
        <w:t>资格的文件材料、证明、陈述均是真实、准确的。如果发现此类文件材料、证明、陈述与事实不符，我方将承担由此而产生的一切后果。</w:t>
      </w:r>
    </w:p>
    <w:p w14:paraId="4DEA9F9E">
      <w:pPr>
        <w:spacing w:before="120" w:line="360" w:lineRule="auto"/>
        <w:ind w:firstLine="480" w:firstLineChars="200"/>
        <w:rPr>
          <w:rFonts w:hint="eastAsia" w:ascii="仿宋" w:hAnsi="仿宋" w:eastAsia="仿宋" w:cs="仿宋"/>
          <w:color w:val="auto"/>
          <w:sz w:val="24"/>
        </w:rPr>
      </w:pPr>
      <w:r>
        <w:rPr>
          <w:rFonts w:hint="eastAsia" w:ascii="仿宋" w:hAnsi="仿宋" w:eastAsia="仿宋" w:cs="仿宋"/>
          <w:color w:val="auto"/>
          <w:sz w:val="24"/>
        </w:rPr>
        <w:t>特此声明!</w:t>
      </w:r>
    </w:p>
    <w:p w14:paraId="5C7B6816">
      <w:pPr>
        <w:spacing w:before="156" w:beforeLines="50" w:line="500" w:lineRule="exact"/>
        <w:rPr>
          <w:rFonts w:hint="eastAsia" w:ascii="仿宋" w:hAnsi="仿宋" w:eastAsia="仿宋" w:cs="仿宋"/>
          <w:color w:val="auto"/>
          <w:sz w:val="24"/>
        </w:rPr>
      </w:pPr>
    </w:p>
    <w:p w14:paraId="757EFB6E">
      <w:pPr>
        <w:spacing w:before="156" w:beforeLines="50" w:line="500" w:lineRule="exact"/>
        <w:ind w:firstLine="480" w:firstLineChars="200"/>
        <w:rPr>
          <w:rFonts w:hint="eastAsia" w:ascii="仿宋" w:hAnsi="仿宋" w:eastAsia="仿宋" w:cs="仿宋"/>
          <w:color w:val="auto"/>
          <w:sz w:val="24"/>
        </w:rPr>
      </w:pPr>
    </w:p>
    <w:p w14:paraId="494A5933">
      <w:pPr>
        <w:spacing w:line="432" w:lineRule="auto"/>
        <w:rPr>
          <w:rFonts w:hint="eastAsia" w:ascii="仿宋" w:hAnsi="仿宋" w:eastAsia="仿宋" w:cs="仿宋"/>
          <w:color w:val="auto"/>
          <w:sz w:val="24"/>
        </w:rPr>
      </w:pPr>
      <w:r>
        <w:rPr>
          <w:rFonts w:hint="eastAsia" w:ascii="仿宋" w:hAnsi="仿宋" w:eastAsia="仿宋" w:cs="仿宋"/>
          <w:snapToGrid w:val="0"/>
          <w:color w:val="auto"/>
          <w:kern w:val="0"/>
          <w:sz w:val="24"/>
          <w:lang w:eastAsia="zh-CN"/>
        </w:rPr>
        <w:t>投标人</w:t>
      </w:r>
      <w:r>
        <w:rPr>
          <w:rFonts w:hint="eastAsia" w:ascii="仿宋" w:hAnsi="仿宋" w:eastAsia="仿宋" w:cs="仿宋"/>
          <w:snapToGrid w:val="0"/>
          <w:color w:val="auto"/>
          <w:kern w:val="0"/>
          <w:sz w:val="24"/>
        </w:rPr>
        <w:t>名称（盖章）：</w:t>
      </w:r>
      <w:r>
        <w:rPr>
          <w:rFonts w:hint="eastAsia" w:ascii="仿宋" w:hAnsi="仿宋" w:eastAsia="仿宋" w:cs="仿宋"/>
          <w:color w:val="auto"/>
          <w:sz w:val="24"/>
          <w:u w:val="single"/>
        </w:rPr>
        <w:t xml:space="preserve">                       </w:t>
      </w:r>
    </w:p>
    <w:p w14:paraId="56F515D3">
      <w:pPr>
        <w:spacing w:before="156" w:beforeLines="50" w:line="500" w:lineRule="exact"/>
        <w:rPr>
          <w:rFonts w:hint="eastAsia" w:ascii="仿宋" w:hAnsi="仿宋" w:eastAsia="仿宋" w:cs="仿宋"/>
          <w:color w:val="auto"/>
          <w:sz w:val="24"/>
          <w:u w:val="single"/>
        </w:rPr>
      </w:pPr>
      <w:r>
        <w:rPr>
          <w:rFonts w:hint="eastAsia" w:ascii="仿宋" w:hAnsi="仿宋" w:eastAsia="仿宋" w:cs="仿宋"/>
          <w:color w:val="auto"/>
          <w:sz w:val="24"/>
        </w:rPr>
        <w:t>法定代表或其授权人（签字）</w:t>
      </w:r>
      <w:r>
        <w:rPr>
          <w:rFonts w:hint="eastAsia" w:ascii="仿宋" w:hAnsi="仿宋" w:eastAsia="仿宋" w:cs="仿宋"/>
          <w:color w:val="auto"/>
          <w:sz w:val="24"/>
          <w:u w:val="single"/>
        </w:rPr>
        <w:t xml:space="preserve">：                       </w:t>
      </w:r>
    </w:p>
    <w:p w14:paraId="0A708771">
      <w:pPr>
        <w:spacing w:before="156" w:beforeLines="50" w:line="500" w:lineRule="exact"/>
        <w:rPr>
          <w:rFonts w:hint="eastAsia" w:ascii="仿宋" w:hAnsi="仿宋" w:eastAsia="仿宋" w:cs="仿宋"/>
          <w:color w:val="auto"/>
          <w:sz w:val="24"/>
          <w:u w:val="single"/>
        </w:rPr>
      </w:pPr>
    </w:p>
    <w:p w14:paraId="5D7A9F92">
      <w:pPr>
        <w:spacing w:before="156" w:beforeLines="50" w:line="500" w:lineRule="exact"/>
        <w:rPr>
          <w:rFonts w:hint="eastAsia" w:ascii="仿宋" w:hAnsi="仿宋" w:eastAsia="仿宋" w:cs="仿宋"/>
          <w:color w:val="auto"/>
          <w:sz w:val="24"/>
          <w:u w:val="single"/>
        </w:rPr>
      </w:pPr>
    </w:p>
    <w:p w14:paraId="3FB2837C">
      <w:pPr>
        <w:wordWrap w:val="0"/>
        <w:spacing w:before="156" w:beforeLines="50" w:line="500" w:lineRule="exact"/>
        <w:jc w:val="right"/>
        <w:rPr>
          <w:rFonts w:hint="eastAsia" w:ascii="仿宋" w:hAnsi="仿宋" w:eastAsia="仿宋" w:cs="仿宋"/>
          <w:color w:val="auto"/>
          <w:sz w:val="24"/>
          <w:u w:val="single"/>
        </w:rPr>
      </w:pPr>
      <w:r>
        <w:rPr>
          <w:rFonts w:hint="eastAsia" w:ascii="仿宋" w:hAnsi="仿宋" w:eastAsia="仿宋" w:cs="仿宋"/>
          <w:color w:val="auto"/>
          <w:sz w:val="24"/>
        </w:rPr>
        <w:t>日期：     年   月   日</w:t>
      </w:r>
    </w:p>
    <w:p w14:paraId="1CF13CDE">
      <w:pPr>
        <w:pStyle w:val="19"/>
        <w:ind w:left="0" w:leftChars="0" w:firstLine="0" w:firstLineChars="0"/>
        <w:rPr>
          <w:rFonts w:hint="eastAsia" w:ascii="仿宋" w:hAnsi="仿宋" w:eastAsia="仿宋" w:cs="仿宋"/>
          <w:color w:val="auto"/>
        </w:rPr>
        <w:sectPr>
          <w:pgSz w:w="11906" w:h="16838"/>
          <w:pgMar w:top="1701" w:right="1531" w:bottom="1701" w:left="1531" w:header="851" w:footer="992" w:gutter="0"/>
          <w:cols w:space="720" w:num="1"/>
          <w:docGrid w:type="lines" w:linePitch="312" w:charSpace="0"/>
        </w:sectPr>
      </w:pPr>
    </w:p>
    <w:p w14:paraId="7C7667F9">
      <w:pPr>
        <w:pStyle w:val="19"/>
        <w:ind w:left="0" w:leftChars="0" w:firstLine="0" w:firstLineChars="0"/>
        <w:jc w:val="center"/>
        <w:rPr>
          <w:rFonts w:hint="eastAsia" w:ascii="仿宋" w:hAnsi="仿宋" w:eastAsia="仿宋" w:cs="仿宋"/>
          <w:b/>
          <w:color w:val="auto"/>
          <w:kern w:val="44"/>
          <w:sz w:val="32"/>
          <w:szCs w:val="32"/>
          <w:lang w:val="en-US" w:eastAsia="zh-CN" w:bidi="ar"/>
        </w:rPr>
        <w:sectPr>
          <w:pgSz w:w="11906" w:h="16838"/>
          <w:pgMar w:top="1701" w:right="1531" w:bottom="1701" w:left="1531" w:header="851" w:footer="992" w:gutter="0"/>
          <w:cols w:space="720" w:num="1"/>
          <w:docGrid w:type="lines" w:linePitch="312" w:charSpace="0"/>
        </w:sectPr>
      </w:pPr>
      <w:r>
        <w:rPr>
          <w:rFonts w:hint="eastAsia" w:ascii="仿宋" w:hAnsi="仿宋" w:eastAsia="仿宋" w:cs="仿宋"/>
          <w:b/>
          <w:color w:val="auto"/>
          <w:kern w:val="44"/>
          <w:sz w:val="32"/>
          <w:szCs w:val="32"/>
          <w:lang w:val="en-US" w:eastAsia="zh-CN" w:bidi="ar"/>
        </w:rPr>
        <w:t>六、有依法缴纳税收；（需提供2026年开标前六个月内任意一个月的依法缴纳税收证明或税收完税证明或免税证明相关材料复印件加盖专投标人单位公章）</w:t>
      </w:r>
    </w:p>
    <w:p w14:paraId="53BF4647">
      <w:pPr>
        <w:pStyle w:val="3"/>
        <w:jc w:val="center"/>
        <w:rPr>
          <w:rFonts w:hint="eastAsia" w:ascii="仿宋" w:hAnsi="仿宋" w:eastAsia="仿宋" w:cs="仿宋"/>
          <w:b/>
          <w:bCs w:val="0"/>
          <w:color w:val="auto"/>
          <w:kern w:val="44"/>
          <w:sz w:val="32"/>
          <w:szCs w:val="32"/>
          <w:lang w:val="en-US" w:eastAsia="zh-CN" w:bidi="ar"/>
        </w:rPr>
      </w:pPr>
      <w:r>
        <w:rPr>
          <w:rFonts w:hint="eastAsia" w:ascii="仿宋" w:hAnsi="仿宋" w:eastAsia="仿宋" w:cs="仿宋"/>
          <w:b/>
          <w:bCs w:val="0"/>
          <w:color w:val="auto"/>
          <w:kern w:val="44"/>
          <w:sz w:val="32"/>
          <w:szCs w:val="32"/>
          <w:lang w:val="en-US" w:eastAsia="zh-CN" w:bidi="ar"/>
        </w:rPr>
        <w:t xml:space="preserve"> 七、具有履行合同所必需的设备和专业技术能力的承诺函</w:t>
      </w:r>
    </w:p>
    <w:p w14:paraId="06A62A93">
      <w:pPr>
        <w:rPr>
          <w:rFonts w:hint="eastAsia" w:ascii="仿宋" w:hAnsi="仿宋" w:eastAsia="仿宋" w:cs="仿宋"/>
          <w:color w:val="auto"/>
        </w:rPr>
      </w:pPr>
    </w:p>
    <w:p w14:paraId="2EC8A6FA">
      <w:pPr>
        <w:pStyle w:val="12"/>
        <w:spacing w:before="0" w:beforeAutospacing="0" w:after="0" w:afterAutospacing="0" w:line="360" w:lineRule="auto"/>
        <w:rPr>
          <w:rFonts w:hint="eastAsia" w:ascii="仿宋" w:hAnsi="仿宋" w:eastAsia="仿宋" w:cs="仿宋"/>
          <w:color w:val="auto"/>
          <w:lang w:eastAsia="zh-CN"/>
        </w:rPr>
      </w:pPr>
      <w:r>
        <w:rPr>
          <w:rFonts w:hint="eastAsia" w:ascii="仿宋" w:hAnsi="仿宋" w:eastAsia="仿宋" w:cs="仿宋"/>
          <w:color w:val="auto"/>
        </w:rPr>
        <w:t>致：</w:t>
      </w:r>
      <w:r>
        <w:rPr>
          <w:rFonts w:hint="eastAsia" w:ascii="仿宋" w:hAnsi="仿宋" w:eastAsia="仿宋" w:cs="仿宋"/>
          <w:sz w:val="24"/>
          <w:u w:val="single"/>
          <w:lang w:eastAsia="zh-CN"/>
        </w:rPr>
        <w:t>江西元亨亿丰建设工程有限公司</w:t>
      </w:r>
    </w:p>
    <w:p w14:paraId="46927CC6">
      <w:pPr>
        <w:pStyle w:val="12"/>
        <w:spacing w:before="0" w:beforeAutospacing="0" w:after="0" w:afterAutospacing="0" w:line="360" w:lineRule="auto"/>
        <w:ind w:firstLine="560"/>
        <w:rPr>
          <w:rFonts w:hint="eastAsia" w:ascii="仿宋" w:hAnsi="仿宋" w:eastAsia="仿宋" w:cs="仿宋"/>
          <w:color w:val="auto"/>
        </w:rPr>
      </w:pPr>
      <w:r>
        <w:rPr>
          <w:rFonts w:hint="eastAsia" w:ascii="仿宋" w:hAnsi="仿宋" w:eastAsia="仿宋" w:cs="仿宋"/>
          <w:color w:val="auto"/>
        </w:rPr>
        <w:t>我方具备履行合同所必需的设备和专业技术能力，否则产生不利后果由我方承担责任。</w:t>
      </w:r>
    </w:p>
    <w:p w14:paraId="32C6D0EB">
      <w:pPr>
        <w:pStyle w:val="12"/>
        <w:spacing w:before="0" w:beforeAutospacing="0" w:after="0" w:afterAutospacing="0" w:line="360" w:lineRule="auto"/>
        <w:ind w:firstLine="560"/>
        <w:rPr>
          <w:rFonts w:hint="eastAsia" w:ascii="仿宋" w:hAnsi="仿宋" w:eastAsia="仿宋" w:cs="仿宋"/>
          <w:color w:val="auto"/>
        </w:rPr>
      </w:pPr>
      <w:r>
        <w:rPr>
          <w:rFonts w:hint="eastAsia" w:ascii="仿宋" w:hAnsi="仿宋" w:eastAsia="仿宋" w:cs="仿宋"/>
          <w:color w:val="auto"/>
        </w:rPr>
        <w:t>特此声明。</w:t>
      </w:r>
    </w:p>
    <w:p w14:paraId="09DAAA48">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 </w:t>
      </w:r>
    </w:p>
    <w:p w14:paraId="56D454CB">
      <w:pPr>
        <w:pStyle w:val="12"/>
        <w:spacing w:before="0" w:beforeAutospacing="0" w:after="0" w:afterAutospacing="0" w:line="360" w:lineRule="auto"/>
        <w:rPr>
          <w:rFonts w:hint="eastAsia" w:ascii="仿宋" w:hAnsi="仿宋" w:eastAsia="仿宋" w:cs="仿宋"/>
          <w:color w:val="auto"/>
        </w:rPr>
      </w:pPr>
    </w:p>
    <w:p w14:paraId="28B888DD">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投标人：</w:t>
      </w:r>
      <w:r>
        <w:rPr>
          <w:rFonts w:hint="eastAsia" w:ascii="仿宋" w:hAnsi="仿宋" w:eastAsia="仿宋" w:cs="仿宋"/>
          <w:color w:val="auto"/>
          <w:u w:val="single"/>
        </w:rPr>
        <w:t>（全称并加盖单位公章）</w:t>
      </w:r>
    </w:p>
    <w:p w14:paraId="5F72607F">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投标人代表（签字或签章）：</w:t>
      </w:r>
      <w:r>
        <w:rPr>
          <w:rFonts w:hint="eastAsia" w:ascii="仿宋" w:hAnsi="仿宋" w:eastAsia="仿宋" w:cs="仿宋"/>
          <w:color w:val="auto"/>
          <w:u w:val="single"/>
        </w:rPr>
        <w:t>      </w:t>
      </w:r>
    </w:p>
    <w:p w14:paraId="10948E0E">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日期：</w:t>
      </w:r>
      <w:r>
        <w:rPr>
          <w:rFonts w:hint="eastAsia" w:ascii="仿宋" w:hAnsi="仿宋" w:eastAsia="仿宋" w:cs="仿宋"/>
          <w:color w:val="auto"/>
          <w:u w:val="single"/>
        </w:rPr>
        <w:t>    </w:t>
      </w:r>
      <w:r>
        <w:rPr>
          <w:rFonts w:hint="eastAsia" w:ascii="仿宋" w:hAnsi="仿宋" w:eastAsia="仿宋" w:cs="仿宋"/>
          <w:color w:val="auto"/>
        </w:rPr>
        <w:t>年</w:t>
      </w:r>
      <w:r>
        <w:rPr>
          <w:rFonts w:hint="eastAsia" w:ascii="仿宋" w:hAnsi="仿宋" w:eastAsia="仿宋" w:cs="仿宋"/>
          <w:color w:val="auto"/>
          <w:u w:val="single"/>
        </w:rPr>
        <w:t>   </w:t>
      </w:r>
      <w:r>
        <w:rPr>
          <w:rFonts w:hint="eastAsia" w:ascii="仿宋" w:hAnsi="仿宋" w:eastAsia="仿宋" w:cs="仿宋"/>
          <w:color w:val="auto"/>
        </w:rPr>
        <w:t>月</w:t>
      </w:r>
      <w:r>
        <w:rPr>
          <w:rFonts w:hint="eastAsia" w:ascii="仿宋" w:hAnsi="仿宋" w:eastAsia="仿宋" w:cs="仿宋"/>
          <w:color w:val="auto"/>
          <w:u w:val="single"/>
        </w:rPr>
        <w:t>   </w:t>
      </w:r>
      <w:r>
        <w:rPr>
          <w:rFonts w:hint="eastAsia" w:ascii="仿宋" w:hAnsi="仿宋" w:eastAsia="仿宋" w:cs="仿宋"/>
          <w:color w:val="auto"/>
        </w:rPr>
        <w:t>日</w:t>
      </w:r>
    </w:p>
    <w:p w14:paraId="0699E132">
      <w:pPr>
        <w:pStyle w:val="12"/>
        <w:spacing w:before="0" w:beforeAutospacing="0" w:after="0" w:afterAutospacing="0" w:line="360" w:lineRule="auto"/>
        <w:rPr>
          <w:rFonts w:hint="eastAsia" w:ascii="仿宋" w:hAnsi="仿宋" w:eastAsia="仿宋" w:cs="仿宋"/>
          <w:color w:val="auto"/>
        </w:rPr>
      </w:pPr>
    </w:p>
    <w:p w14:paraId="225ED020">
      <w:pPr>
        <w:pStyle w:val="2"/>
        <w:jc w:val="center"/>
        <w:rPr>
          <w:rFonts w:hint="eastAsia" w:ascii="仿宋" w:hAnsi="仿宋" w:eastAsia="仿宋" w:cs="仿宋"/>
          <w:color w:val="auto"/>
          <w:sz w:val="32"/>
          <w:szCs w:val="32"/>
        </w:rPr>
        <w:sectPr>
          <w:pgSz w:w="11906" w:h="16838"/>
          <w:pgMar w:top="1701" w:right="1531" w:bottom="1701" w:left="1531" w:header="851" w:footer="992" w:gutter="0"/>
          <w:cols w:space="720" w:num="1"/>
          <w:docGrid w:type="lines" w:linePitch="312" w:charSpace="0"/>
        </w:sectPr>
      </w:pPr>
    </w:p>
    <w:p w14:paraId="56F7E2BC">
      <w:pPr>
        <w:pStyle w:val="2"/>
        <w:jc w:val="center"/>
        <w:rPr>
          <w:rFonts w:hint="eastAsia" w:ascii="仿宋" w:hAnsi="仿宋" w:eastAsia="仿宋" w:cs="仿宋"/>
          <w:b/>
          <w:bCs w:val="0"/>
          <w:color w:val="auto"/>
          <w:kern w:val="44"/>
          <w:sz w:val="32"/>
          <w:szCs w:val="32"/>
          <w:lang w:val="en-US" w:eastAsia="zh-CN" w:bidi="ar"/>
        </w:rPr>
      </w:pPr>
      <w:bookmarkStart w:id="25" w:name="_Toc29829"/>
      <w:r>
        <w:rPr>
          <w:rFonts w:hint="eastAsia" w:ascii="仿宋" w:hAnsi="仿宋" w:eastAsia="仿宋" w:cs="仿宋"/>
          <w:b/>
          <w:bCs w:val="0"/>
          <w:color w:val="auto"/>
          <w:kern w:val="44"/>
          <w:sz w:val="32"/>
          <w:szCs w:val="32"/>
          <w:lang w:val="en-US" w:eastAsia="zh-CN" w:bidi="ar"/>
        </w:rPr>
        <w:t>八、信用</w:t>
      </w:r>
      <w:bookmarkEnd w:id="25"/>
      <w:r>
        <w:rPr>
          <w:rFonts w:hint="eastAsia" w:ascii="仿宋" w:hAnsi="仿宋" w:eastAsia="仿宋" w:cs="仿宋"/>
          <w:b/>
          <w:bCs w:val="0"/>
          <w:color w:val="auto"/>
          <w:kern w:val="44"/>
          <w:sz w:val="32"/>
          <w:szCs w:val="32"/>
          <w:lang w:val="en-US" w:eastAsia="zh-CN" w:bidi="ar"/>
        </w:rPr>
        <w:t>中国截图</w:t>
      </w:r>
    </w:p>
    <w:p w14:paraId="6A2E4F6E">
      <w:pPr>
        <w:wordWrap w:val="0"/>
        <w:spacing w:line="360" w:lineRule="auto"/>
        <w:ind w:firstLine="315" w:firstLineChars="150"/>
        <w:jc w:val="left"/>
        <w:rPr>
          <w:rFonts w:hint="eastAsia" w:ascii="仿宋" w:hAnsi="仿宋" w:eastAsia="仿宋" w:cs="仿宋"/>
          <w:color w:val="auto"/>
          <w:sz w:val="24"/>
        </w:rPr>
      </w:pPr>
      <w:r>
        <w:drawing>
          <wp:inline distT="0" distB="0" distL="114300" distR="114300">
            <wp:extent cx="5611495" cy="4471670"/>
            <wp:effectExtent l="0" t="0" r="8255" b="508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9"/>
                    <a:stretch>
                      <a:fillRect/>
                    </a:stretch>
                  </pic:blipFill>
                  <pic:spPr>
                    <a:xfrm>
                      <a:off x="0" y="0"/>
                      <a:ext cx="5611495" cy="4471670"/>
                    </a:xfrm>
                    <a:prstGeom prst="rect">
                      <a:avLst/>
                    </a:prstGeom>
                    <a:noFill/>
                    <a:ln>
                      <a:noFill/>
                    </a:ln>
                  </pic:spPr>
                </pic:pic>
              </a:graphicData>
            </a:graphic>
          </wp:inline>
        </w:drawing>
      </w:r>
    </w:p>
    <w:p w14:paraId="5D3585C7">
      <w:pPr>
        <w:wordWrap w:val="0"/>
        <w:jc w:val="left"/>
        <w:rPr>
          <w:rFonts w:hint="eastAsia" w:ascii="仿宋" w:hAnsi="仿宋" w:eastAsia="仿宋" w:cs="仿宋"/>
          <w:color w:val="auto"/>
          <w:sz w:val="24"/>
        </w:rPr>
      </w:pPr>
      <w:r>
        <w:drawing>
          <wp:anchor distT="0" distB="0" distL="114300" distR="114300" simplePos="0" relativeHeight="251661312" behindDoc="0" locked="0" layoutInCell="1" allowOverlap="1">
            <wp:simplePos x="0" y="0"/>
            <wp:positionH relativeFrom="column">
              <wp:posOffset>444500</wp:posOffset>
            </wp:positionH>
            <wp:positionV relativeFrom="paragraph">
              <wp:posOffset>80010</wp:posOffset>
            </wp:positionV>
            <wp:extent cx="5166360" cy="3504565"/>
            <wp:effectExtent l="0" t="0" r="15240" b="635"/>
            <wp:wrapSquare wrapText="bothSides"/>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0"/>
                    <a:stretch>
                      <a:fillRect/>
                    </a:stretch>
                  </pic:blipFill>
                  <pic:spPr>
                    <a:xfrm>
                      <a:off x="0" y="0"/>
                      <a:ext cx="5166360" cy="3504565"/>
                    </a:xfrm>
                    <a:prstGeom prst="rect">
                      <a:avLst/>
                    </a:prstGeom>
                    <a:noFill/>
                    <a:ln>
                      <a:noFill/>
                    </a:ln>
                  </pic:spPr>
                </pic:pic>
              </a:graphicData>
            </a:graphic>
          </wp:anchor>
        </w:drawing>
      </w:r>
    </w:p>
    <w:p w14:paraId="1848FDFE">
      <w:pPr>
        <w:spacing w:line="580" w:lineRule="exact"/>
        <w:jc w:val="left"/>
        <w:rPr>
          <w:rFonts w:hint="eastAsia" w:ascii="仿宋" w:hAnsi="仿宋" w:eastAsia="仿宋" w:cs="仿宋"/>
          <w:color w:val="auto"/>
          <w:sz w:val="32"/>
          <w:szCs w:val="32"/>
        </w:rPr>
      </w:pPr>
    </w:p>
    <w:p w14:paraId="6A65C8D2">
      <w:pPr>
        <w:spacing w:line="580" w:lineRule="exact"/>
        <w:jc w:val="left"/>
        <w:rPr>
          <w:rFonts w:hint="eastAsia" w:ascii="仿宋" w:hAnsi="仿宋" w:eastAsia="仿宋" w:cs="仿宋"/>
          <w:color w:val="auto"/>
          <w:sz w:val="32"/>
          <w:szCs w:val="32"/>
        </w:rPr>
      </w:pPr>
    </w:p>
    <w:p w14:paraId="1947A65B">
      <w:pPr>
        <w:spacing w:line="580" w:lineRule="exact"/>
        <w:jc w:val="left"/>
        <w:rPr>
          <w:rFonts w:hint="eastAsia" w:ascii="仿宋" w:hAnsi="仿宋" w:eastAsia="仿宋" w:cs="仿宋"/>
          <w:color w:val="auto"/>
          <w:sz w:val="32"/>
          <w:szCs w:val="32"/>
        </w:rPr>
      </w:pPr>
    </w:p>
    <w:p w14:paraId="59DA7A28">
      <w:pPr>
        <w:spacing w:line="360" w:lineRule="auto"/>
        <w:jc w:val="center"/>
      </w:pPr>
      <w:r>
        <w:rPr>
          <w:rFonts w:hint="eastAsia" w:ascii="仿宋" w:hAnsi="仿宋" w:eastAsia="仿宋" w:cs="仿宋"/>
          <w:color w:val="auto"/>
          <w:sz w:val="32"/>
          <w:szCs w:val="32"/>
        </w:rPr>
        <w:br w:type="page"/>
      </w:r>
      <w:r>
        <w:drawing>
          <wp:inline distT="0" distB="0" distL="114300" distR="114300">
            <wp:extent cx="5615305" cy="4048760"/>
            <wp:effectExtent l="0" t="0" r="4445" b="8890"/>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11"/>
                    <a:stretch>
                      <a:fillRect/>
                    </a:stretch>
                  </pic:blipFill>
                  <pic:spPr>
                    <a:xfrm>
                      <a:off x="0" y="0"/>
                      <a:ext cx="5615305" cy="4048760"/>
                    </a:xfrm>
                    <a:prstGeom prst="rect">
                      <a:avLst/>
                    </a:prstGeom>
                    <a:noFill/>
                    <a:ln>
                      <a:noFill/>
                    </a:ln>
                  </pic:spPr>
                </pic:pic>
              </a:graphicData>
            </a:graphic>
          </wp:inline>
        </w:drawing>
      </w:r>
    </w:p>
    <w:p w14:paraId="06D75769">
      <w:pPr>
        <w:spacing w:line="360" w:lineRule="auto"/>
        <w:jc w:val="center"/>
      </w:pPr>
    </w:p>
    <w:p w14:paraId="3C0D4176">
      <w:pPr>
        <w:spacing w:line="360" w:lineRule="auto"/>
        <w:jc w:val="center"/>
      </w:pPr>
      <w:r>
        <w:drawing>
          <wp:inline distT="0" distB="0" distL="114300" distR="114300">
            <wp:extent cx="5615305" cy="3928745"/>
            <wp:effectExtent l="0" t="0" r="4445" b="1460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2"/>
                    <a:stretch>
                      <a:fillRect/>
                    </a:stretch>
                  </pic:blipFill>
                  <pic:spPr>
                    <a:xfrm>
                      <a:off x="0" y="0"/>
                      <a:ext cx="5615305" cy="3928745"/>
                    </a:xfrm>
                    <a:prstGeom prst="rect">
                      <a:avLst/>
                    </a:prstGeom>
                    <a:noFill/>
                    <a:ln>
                      <a:noFill/>
                    </a:ln>
                  </pic:spPr>
                </pic:pic>
              </a:graphicData>
            </a:graphic>
          </wp:inline>
        </w:drawing>
      </w:r>
    </w:p>
    <w:p w14:paraId="6E6BB62D">
      <w:pPr>
        <w:spacing w:line="360" w:lineRule="auto"/>
        <w:jc w:val="center"/>
      </w:pPr>
    </w:p>
    <w:p w14:paraId="1B0AA306">
      <w:pPr>
        <w:spacing w:line="360" w:lineRule="auto"/>
        <w:jc w:val="center"/>
        <w:rPr>
          <w:rFonts w:hint="eastAsia" w:ascii="仿宋" w:hAnsi="仿宋" w:eastAsia="仿宋" w:cs="仿宋"/>
          <w:b/>
          <w:color w:val="auto"/>
          <w:sz w:val="24"/>
        </w:rPr>
      </w:pPr>
      <w:r>
        <w:rPr>
          <w:rFonts w:hint="eastAsia" w:ascii="仿宋" w:hAnsi="仿宋" w:eastAsia="仿宋" w:cs="仿宋"/>
          <w:b/>
          <w:bCs w:val="0"/>
          <w:color w:val="auto"/>
          <w:kern w:val="44"/>
          <w:sz w:val="32"/>
          <w:szCs w:val="32"/>
          <w:lang w:val="en-US" w:eastAsia="zh-CN" w:bidi="ar"/>
        </w:rPr>
        <w:t>九、投标保证金凭证</w:t>
      </w:r>
    </w:p>
    <w:p w14:paraId="137C16EE">
      <w:pPr>
        <w:spacing w:line="360" w:lineRule="auto"/>
        <w:rPr>
          <w:rFonts w:hint="eastAsia" w:ascii="仿宋" w:hAnsi="仿宋" w:eastAsia="仿宋" w:cs="仿宋"/>
          <w:color w:val="auto"/>
          <w:sz w:val="24"/>
        </w:rPr>
      </w:pPr>
      <w:r>
        <w:rPr>
          <w:rFonts w:hint="eastAsia" w:ascii="仿宋" w:hAnsi="仿宋" w:eastAsia="仿宋" w:cs="仿宋"/>
          <w:color w:val="auto"/>
          <w:sz w:val="24"/>
        </w:rPr>
        <w:t>致：</w:t>
      </w:r>
      <w:r>
        <w:rPr>
          <w:rFonts w:hint="eastAsia" w:ascii="仿宋" w:hAnsi="仿宋" w:eastAsia="仿宋" w:cs="仿宋"/>
          <w:sz w:val="24"/>
          <w:u w:val="single"/>
          <w:lang w:eastAsia="zh-CN"/>
        </w:rPr>
        <w:t>江西元亨亿丰建设工程有限公司</w:t>
      </w:r>
    </w:p>
    <w:p w14:paraId="01E46D0B">
      <w:pPr>
        <w:spacing w:line="360" w:lineRule="auto"/>
        <w:ind w:firstLine="560"/>
        <w:rPr>
          <w:rFonts w:hint="eastAsia" w:ascii="仿宋" w:hAnsi="仿宋" w:eastAsia="仿宋" w:cs="仿宋"/>
          <w:color w:val="auto"/>
          <w:sz w:val="24"/>
        </w:rPr>
      </w:pPr>
      <w:r>
        <w:rPr>
          <w:rFonts w:hint="eastAsia" w:ascii="仿宋" w:hAnsi="仿宋" w:eastAsia="仿宋" w:cs="仿宋"/>
          <w:color w:val="auto"/>
          <w:sz w:val="24"/>
        </w:rPr>
        <w:t>我方为</w:t>
      </w:r>
      <w:r>
        <w:rPr>
          <w:rFonts w:hint="eastAsia" w:ascii="仿宋" w:hAnsi="仿宋" w:eastAsia="仿宋" w:cs="仿宋"/>
          <w:color w:val="auto"/>
          <w:sz w:val="24"/>
          <w:u w:val="single"/>
        </w:rPr>
        <w:t xml:space="preserve">     </w:t>
      </w:r>
      <w:r>
        <w:rPr>
          <w:rFonts w:hint="eastAsia" w:ascii="仿宋" w:hAnsi="仿宋" w:eastAsia="仿宋" w:cs="仿宋"/>
          <w:color w:val="auto"/>
          <w:sz w:val="24"/>
        </w:rPr>
        <w:t>项目（项目编号为：</w:t>
      </w:r>
      <w:r>
        <w:rPr>
          <w:rFonts w:hint="eastAsia" w:ascii="仿宋" w:hAnsi="仿宋" w:eastAsia="仿宋" w:cs="仿宋"/>
          <w:color w:val="auto"/>
          <w:sz w:val="24"/>
          <w:u w:val="single"/>
        </w:rPr>
        <w:t xml:space="preserve">                </w:t>
      </w:r>
      <w:r>
        <w:rPr>
          <w:rFonts w:hint="eastAsia" w:ascii="仿宋" w:hAnsi="仿宋" w:eastAsia="仿宋" w:cs="仿宋"/>
          <w:color w:val="auto"/>
          <w:sz w:val="24"/>
        </w:rPr>
        <w:t>)递交保证金人民币</w:t>
      </w:r>
      <w:r>
        <w:rPr>
          <w:rFonts w:hint="eastAsia" w:ascii="仿宋" w:hAnsi="仿宋" w:eastAsia="仿宋" w:cs="仿宋"/>
          <w:color w:val="auto"/>
          <w:sz w:val="24"/>
          <w:u w:val="single"/>
        </w:rPr>
        <w:t xml:space="preserve">      </w:t>
      </w:r>
      <w:r>
        <w:rPr>
          <w:rFonts w:hint="eastAsia" w:ascii="仿宋" w:hAnsi="仿宋" w:eastAsia="仿宋" w:cs="仿宋"/>
          <w:color w:val="auto"/>
          <w:sz w:val="24"/>
        </w:rPr>
        <w:t>元(大写：</w:t>
      </w:r>
      <w:r>
        <w:rPr>
          <w:rFonts w:hint="eastAsia" w:ascii="仿宋" w:hAnsi="仿宋" w:eastAsia="仿宋" w:cs="仿宋"/>
          <w:color w:val="auto"/>
          <w:sz w:val="24"/>
          <w:u w:val="single"/>
        </w:rPr>
        <w:t xml:space="preserve">                       </w:t>
      </w:r>
      <w:r>
        <w:rPr>
          <w:rFonts w:hint="eastAsia" w:ascii="仿宋" w:hAnsi="仿宋" w:eastAsia="仿宋" w:cs="仿宋"/>
          <w:color w:val="auto"/>
          <w:sz w:val="24"/>
        </w:rPr>
        <w:t>人民币元)已于</w:t>
      </w:r>
      <w:r>
        <w:rPr>
          <w:rFonts w:hint="eastAsia" w:ascii="仿宋" w:hAnsi="仿宋" w:eastAsia="仿宋" w:cs="仿宋"/>
          <w:color w:val="auto"/>
          <w:sz w:val="24"/>
          <w:u w:val="single"/>
        </w:rPr>
        <w:t xml:space="preserve">     </w:t>
      </w:r>
      <w:r>
        <w:rPr>
          <w:rFonts w:hint="eastAsia" w:ascii="仿宋" w:hAnsi="仿宋" w:eastAsia="仿宋" w:cs="仿宋"/>
          <w:color w:val="auto"/>
          <w:sz w:val="24"/>
        </w:rPr>
        <w:t>年</w:t>
      </w:r>
      <w:r>
        <w:rPr>
          <w:rFonts w:hint="eastAsia" w:ascii="仿宋" w:hAnsi="仿宋" w:eastAsia="仿宋" w:cs="仿宋"/>
          <w:color w:val="auto"/>
          <w:sz w:val="24"/>
          <w:u w:val="single"/>
        </w:rPr>
        <w:t xml:space="preserve">     </w:t>
      </w:r>
      <w:r>
        <w:rPr>
          <w:rFonts w:hint="eastAsia" w:ascii="仿宋" w:hAnsi="仿宋" w:eastAsia="仿宋" w:cs="仿宋"/>
          <w:color w:val="auto"/>
          <w:sz w:val="24"/>
        </w:rPr>
        <w:t>月</w:t>
      </w:r>
      <w:r>
        <w:rPr>
          <w:rFonts w:hint="eastAsia" w:ascii="仿宋" w:hAnsi="仿宋" w:eastAsia="仿宋" w:cs="仿宋"/>
          <w:color w:val="auto"/>
          <w:sz w:val="24"/>
          <w:u w:val="single"/>
        </w:rPr>
        <w:t xml:space="preserve">     </w:t>
      </w:r>
      <w:r>
        <w:rPr>
          <w:rFonts w:hint="eastAsia" w:ascii="仿宋" w:hAnsi="仿宋" w:eastAsia="仿宋" w:cs="仿宋"/>
          <w:color w:val="auto"/>
          <w:sz w:val="24"/>
        </w:rPr>
        <w:t>日以</w:t>
      </w:r>
      <w:r>
        <w:rPr>
          <w:rFonts w:hint="eastAsia" w:ascii="仿宋" w:hAnsi="仿宋" w:eastAsia="仿宋" w:cs="仿宋"/>
          <w:color w:val="auto"/>
          <w:sz w:val="24"/>
          <w:u w:val="single"/>
        </w:rPr>
        <w:t xml:space="preserve">       </w:t>
      </w:r>
      <w:r>
        <w:rPr>
          <w:rFonts w:hint="eastAsia" w:ascii="仿宋" w:hAnsi="仿宋" w:eastAsia="仿宋" w:cs="仿宋"/>
          <w:color w:val="auto"/>
          <w:sz w:val="24"/>
        </w:rPr>
        <w:t>方式汇入账户。</w:t>
      </w:r>
    </w:p>
    <w:p w14:paraId="4887F633">
      <w:pPr>
        <w:spacing w:line="360" w:lineRule="auto"/>
        <w:ind w:firstLine="562"/>
        <w:rPr>
          <w:rFonts w:hint="eastAsia" w:ascii="仿宋" w:hAnsi="仿宋" w:eastAsia="仿宋" w:cs="仿宋"/>
          <w:color w:val="auto"/>
          <w:sz w:val="24"/>
        </w:rPr>
      </w:pPr>
      <w:r>
        <w:rPr>
          <w:rFonts w:hint="eastAsia" w:ascii="仿宋" w:hAnsi="仿宋" w:eastAsia="仿宋" w:cs="仿宋"/>
          <w:color w:val="auto"/>
          <w:sz w:val="24"/>
        </w:rPr>
        <w:t>详见附件：保证金缴纳凭证复印件（或扫描件）。</w:t>
      </w:r>
    </w:p>
    <w:p w14:paraId="4361286F">
      <w:pPr>
        <w:tabs>
          <w:tab w:val="left" w:pos="5245"/>
        </w:tabs>
        <w:spacing w:line="360" w:lineRule="auto"/>
        <w:ind w:firstLine="5102" w:firstLineChars="2126"/>
        <w:jc w:val="right"/>
        <w:rPr>
          <w:rFonts w:hint="eastAsia" w:ascii="仿宋" w:hAnsi="仿宋" w:eastAsia="仿宋" w:cs="仿宋"/>
          <w:color w:val="auto"/>
          <w:sz w:val="24"/>
        </w:rPr>
      </w:pPr>
    </w:p>
    <w:p w14:paraId="4D673FE0">
      <w:pPr>
        <w:tabs>
          <w:tab w:val="left" w:pos="5245"/>
        </w:tabs>
        <w:spacing w:line="360" w:lineRule="auto"/>
        <w:jc w:val="right"/>
        <w:rPr>
          <w:rFonts w:hint="eastAsia" w:ascii="仿宋" w:hAnsi="仿宋" w:eastAsia="仿宋" w:cs="仿宋"/>
          <w:color w:val="auto"/>
          <w:sz w:val="24"/>
        </w:rPr>
      </w:pPr>
    </w:p>
    <w:p w14:paraId="690AEF0B">
      <w:pPr>
        <w:tabs>
          <w:tab w:val="left" w:pos="5245"/>
        </w:tabs>
        <w:spacing w:line="360" w:lineRule="auto"/>
        <w:ind w:firstLine="5102" w:firstLineChars="2126"/>
        <w:rPr>
          <w:rFonts w:hint="eastAsia" w:ascii="仿宋" w:hAnsi="仿宋" w:eastAsia="仿宋" w:cs="仿宋"/>
          <w:color w:val="auto"/>
          <w:sz w:val="24"/>
        </w:rPr>
      </w:pPr>
      <w:r>
        <w:rPr>
          <w:rFonts w:hint="eastAsia" w:ascii="仿宋" w:hAnsi="仿宋" w:eastAsia="仿宋" w:cs="仿宋"/>
          <w:color w:val="auto"/>
          <w:sz w:val="24"/>
        </w:rPr>
        <w:t>公司：(签章)</w:t>
      </w:r>
    </w:p>
    <w:p w14:paraId="7DC42DB1">
      <w:pPr>
        <w:tabs>
          <w:tab w:val="left" w:pos="5245"/>
        </w:tabs>
        <w:spacing w:line="360" w:lineRule="auto"/>
        <w:ind w:firstLine="5102" w:firstLineChars="2126"/>
        <w:rPr>
          <w:rFonts w:hint="eastAsia" w:ascii="仿宋" w:hAnsi="仿宋" w:eastAsia="仿宋" w:cs="仿宋"/>
          <w:color w:val="auto"/>
          <w:sz w:val="24"/>
        </w:rPr>
      </w:pPr>
      <w:r>
        <w:rPr>
          <w:rFonts w:hint="eastAsia" w:ascii="仿宋" w:hAnsi="仿宋" w:eastAsia="仿宋" w:cs="仿宋"/>
          <w:color w:val="auto"/>
          <w:sz w:val="24"/>
        </w:rPr>
        <w:t>地址：</w:t>
      </w:r>
    </w:p>
    <w:p w14:paraId="23AE6E34">
      <w:pPr>
        <w:tabs>
          <w:tab w:val="left" w:pos="5245"/>
        </w:tabs>
        <w:spacing w:line="360" w:lineRule="auto"/>
        <w:ind w:firstLine="5102" w:firstLineChars="2126"/>
        <w:rPr>
          <w:rFonts w:hint="eastAsia" w:ascii="仿宋" w:hAnsi="仿宋" w:eastAsia="仿宋" w:cs="仿宋"/>
          <w:color w:val="auto"/>
          <w:sz w:val="24"/>
        </w:rPr>
      </w:pPr>
      <w:r>
        <w:rPr>
          <w:rFonts w:hint="eastAsia" w:ascii="仿宋" w:hAnsi="仿宋" w:eastAsia="仿宋" w:cs="仿宋"/>
          <w:color w:val="auto"/>
          <w:sz w:val="24"/>
        </w:rPr>
        <w:t>项目联系人：</w:t>
      </w:r>
    </w:p>
    <w:p w14:paraId="312AB433">
      <w:pPr>
        <w:tabs>
          <w:tab w:val="left" w:pos="5245"/>
        </w:tabs>
        <w:spacing w:line="360" w:lineRule="auto"/>
        <w:ind w:firstLine="5102" w:firstLineChars="2126"/>
        <w:rPr>
          <w:rFonts w:hint="eastAsia" w:ascii="仿宋" w:hAnsi="仿宋" w:eastAsia="仿宋" w:cs="仿宋"/>
          <w:color w:val="auto"/>
          <w:sz w:val="24"/>
        </w:rPr>
      </w:pPr>
      <w:r>
        <w:rPr>
          <w:rFonts w:hint="eastAsia" w:ascii="仿宋" w:hAnsi="仿宋" w:eastAsia="仿宋" w:cs="仿宋"/>
          <w:color w:val="auto"/>
          <w:sz w:val="24"/>
        </w:rPr>
        <w:t>电话(手机)：</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3"/>
      </w:tblGrid>
      <w:tr w14:paraId="4313E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7" w:hRule="atLeast"/>
          <w:jc w:val="center"/>
        </w:trPr>
        <w:tc>
          <w:tcPr>
            <w:tcW w:w="9023" w:type="dxa"/>
            <w:tcBorders>
              <w:top w:val="single" w:color="auto" w:sz="4" w:space="0"/>
              <w:left w:val="single" w:color="auto" w:sz="4" w:space="0"/>
              <w:bottom w:val="single" w:color="auto" w:sz="4" w:space="0"/>
              <w:right w:val="single" w:color="auto" w:sz="4" w:space="0"/>
            </w:tcBorders>
            <w:noWrap w:val="0"/>
            <w:vAlign w:val="center"/>
          </w:tcPr>
          <w:p w14:paraId="5B6B227F">
            <w:pPr>
              <w:jc w:val="center"/>
              <w:rPr>
                <w:rFonts w:hint="eastAsia" w:ascii="仿宋" w:hAnsi="仿宋" w:eastAsia="仿宋" w:cs="仿宋"/>
                <w:color w:val="auto"/>
                <w:sz w:val="24"/>
              </w:rPr>
            </w:pPr>
            <w:r>
              <w:rPr>
                <w:rFonts w:hint="eastAsia" w:ascii="仿宋" w:hAnsi="仿宋" w:eastAsia="仿宋" w:cs="仿宋"/>
                <w:color w:val="auto"/>
                <w:sz w:val="24"/>
              </w:rPr>
              <w:t>(保证金缴纳凭证粘贴处)</w:t>
            </w:r>
          </w:p>
        </w:tc>
      </w:tr>
    </w:tbl>
    <w:p w14:paraId="1BC76301">
      <w:pPr>
        <w:spacing w:line="580" w:lineRule="exact"/>
        <w:jc w:val="left"/>
        <w:rPr>
          <w:rFonts w:hint="eastAsia" w:ascii="仿宋" w:hAnsi="仿宋" w:eastAsia="仿宋" w:cs="仿宋"/>
          <w:color w:val="auto"/>
          <w:sz w:val="32"/>
          <w:szCs w:val="32"/>
        </w:rPr>
      </w:pPr>
    </w:p>
    <w:p w14:paraId="4621BF97">
      <w:pPr>
        <w:spacing w:line="580" w:lineRule="exact"/>
        <w:jc w:val="left"/>
        <w:rPr>
          <w:rFonts w:hint="eastAsia" w:ascii="仿宋" w:hAnsi="仿宋" w:eastAsia="仿宋" w:cs="仿宋"/>
          <w:color w:val="auto"/>
          <w:sz w:val="24"/>
        </w:rPr>
      </w:pPr>
    </w:p>
    <w:p w14:paraId="4C07061F">
      <w:pPr>
        <w:pStyle w:val="19"/>
        <w:ind w:left="0" w:leftChars="0" w:firstLine="0" w:firstLineChars="0"/>
        <w:jc w:val="both"/>
        <w:rPr>
          <w:rFonts w:hint="eastAsia" w:ascii="仿宋" w:hAnsi="仿宋" w:eastAsia="仿宋" w:cs="仿宋"/>
          <w:b/>
          <w:bCs w:val="0"/>
          <w:color w:val="auto"/>
          <w:kern w:val="44"/>
          <w:sz w:val="32"/>
          <w:szCs w:val="32"/>
          <w:lang w:val="en-US" w:eastAsia="zh-CN" w:bidi="ar"/>
        </w:rPr>
      </w:pPr>
    </w:p>
    <w:p w14:paraId="4D74446E">
      <w:pPr>
        <w:spacing w:line="360" w:lineRule="auto"/>
        <w:jc w:val="both"/>
        <w:rPr>
          <w:rFonts w:hint="eastAsia" w:ascii="仿宋" w:hAnsi="仿宋" w:eastAsia="仿宋" w:cs="仿宋"/>
          <w:b/>
          <w:bCs/>
          <w:color w:val="auto"/>
          <w:spacing w:val="-11"/>
          <w:sz w:val="44"/>
          <w:szCs w:val="44"/>
          <w:lang w:eastAsia="zh-CN"/>
        </w:rPr>
      </w:pPr>
    </w:p>
    <w:p w14:paraId="04CC6336">
      <w:pPr>
        <w:spacing w:line="360" w:lineRule="auto"/>
        <w:jc w:val="center"/>
        <w:rPr>
          <w:rFonts w:hint="eastAsia" w:ascii="仿宋" w:hAnsi="仿宋" w:eastAsia="仿宋" w:cs="仿宋"/>
          <w:b/>
          <w:bCs/>
          <w:color w:val="auto"/>
          <w:sz w:val="44"/>
          <w:szCs w:val="44"/>
          <w:lang w:val="en-US" w:eastAsia="zh-CN"/>
        </w:rPr>
      </w:pPr>
      <w:r>
        <w:rPr>
          <w:rFonts w:hint="eastAsia" w:ascii="仿宋" w:hAnsi="仿宋" w:eastAsia="仿宋" w:cs="仿宋"/>
          <w:b/>
          <w:bCs/>
          <w:color w:val="auto"/>
          <w:sz w:val="44"/>
          <w:szCs w:val="44"/>
          <w:lang w:val="en-US" w:eastAsia="zh-CN"/>
        </w:rPr>
        <w:t>东乡区应急管理局综合性专业抢险救援大队营房改造工程拆除工程劳务分包（第二次）</w:t>
      </w:r>
    </w:p>
    <w:p w14:paraId="3E92C339">
      <w:pPr>
        <w:spacing w:line="360" w:lineRule="auto"/>
        <w:jc w:val="center"/>
        <w:rPr>
          <w:rFonts w:hint="eastAsia" w:ascii="仿宋" w:hAnsi="仿宋" w:eastAsia="仿宋" w:cs="仿宋"/>
          <w:b/>
          <w:bCs/>
          <w:color w:val="auto"/>
          <w:sz w:val="44"/>
          <w:szCs w:val="44"/>
          <w:lang w:val="en-US" w:eastAsia="zh-CN"/>
        </w:rPr>
      </w:pPr>
    </w:p>
    <w:p w14:paraId="2B139E29">
      <w:pPr>
        <w:spacing w:line="360" w:lineRule="auto"/>
        <w:jc w:val="center"/>
        <w:rPr>
          <w:rFonts w:hint="eastAsia" w:ascii="仿宋" w:hAnsi="仿宋" w:eastAsia="仿宋" w:cs="仿宋"/>
          <w:bCs/>
          <w:color w:val="auto"/>
          <w:sz w:val="84"/>
          <w:szCs w:val="84"/>
        </w:rPr>
      </w:pPr>
      <w:r>
        <w:rPr>
          <w:rFonts w:hint="eastAsia" w:ascii="仿宋" w:hAnsi="仿宋" w:eastAsia="仿宋" w:cs="仿宋"/>
          <w:bCs/>
          <w:color w:val="auto"/>
          <w:sz w:val="84"/>
          <w:szCs w:val="84"/>
        </w:rPr>
        <w:t>投标文件</w:t>
      </w:r>
    </w:p>
    <w:p w14:paraId="4F018F6E">
      <w:pPr>
        <w:spacing w:line="360" w:lineRule="auto"/>
        <w:jc w:val="center"/>
        <w:rPr>
          <w:rFonts w:hint="eastAsia" w:ascii="仿宋" w:hAnsi="仿宋" w:eastAsia="仿宋" w:cs="仿宋"/>
          <w:b/>
          <w:color w:val="auto"/>
          <w:sz w:val="36"/>
          <w:szCs w:val="36"/>
        </w:rPr>
      </w:pPr>
      <w:r>
        <w:rPr>
          <w:rFonts w:hint="eastAsia" w:ascii="仿宋" w:hAnsi="仿宋" w:eastAsia="仿宋" w:cs="仿宋"/>
          <w:b/>
          <w:color w:val="auto"/>
          <w:sz w:val="36"/>
          <w:szCs w:val="36"/>
        </w:rPr>
        <w:t>（商务标格式）</w:t>
      </w:r>
    </w:p>
    <w:p w14:paraId="7C6B7D4D">
      <w:pPr>
        <w:spacing w:line="360" w:lineRule="auto"/>
        <w:jc w:val="center"/>
        <w:rPr>
          <w:rFonts w:hint="eastAsia" w:ascii="仿宋" w:hAnsi="仿宋" w:eastAsia="仿宋" w:cs="仿宋"/>
          <w:b/>
          <w:color w:val="auto"/>
          <w:sz w:val="32"/>
          <w:szCs w:val="32"/>
        </w:rPr>
      </w:pPr>
      <w:r>
        <w:rPr>
          <w:rFonts w:hint="eastAsia" w:ascii="仿宋" w:hAnsi="仿宋" w:eastAsia="仿宋" w:cs="仿宋"/>
          <w:b/>
          <w:color w:val="auto"/>
          <w:sz w:val="32"/>
          <w:szCs w:val="32"/>
        </w:rPr>
        <w:t>正本/副本</w:t>
      </w:r>
    </w:p>
    <w:p w14:paraId="6C3EB93B">
      <w:pPr>
        <w:spacing w:line="360" w:lineRule="auto"/>
        <w:rPr>
          <w:rFonts w:hint="eastAsia" w:ascii="仿宋" w:hAnsi="仿宋" w:eastAsia="仿宋" w:cs="仿宋"/>
          <w:b/>
          <w:color w:val="auto"/>
          <w:sz w:val="32"/>
          <w:szCs w:val="32"/>
        </w:rPr>
      </w:pPr>
    </w:p>
    <w:p w14:paraId="243253DD">
      <w:pPr>
        <w:pStyle w:val="19"/>
        <w:rPr>
          <w:rFonts w:hint="eastAsia" w:ascii="仿宋" w:hAnsi="仿宋" w:eastAsia="仿宋" w:cs="仿宋"/>
          <w:b/>
          <w:color w:val="auto"/>
          <w:sz w:val="32"/>
          <w:szCs w:val="32"/>
        </w:rPr>
      </w:pPr>
    </w:p>
    <w:p w14:paraId="6F737722">
      <w:pPr>
        <w:rPr>
          <w:rFonts w:hint="eastAsia" w:ascii="仿宋" w:hAnsi="仿宋" w:eastAsia="仿宋" w:cs="仿宋"/>
          <w:b/>
          <w:color w:val="auto"/>
          <w:sz w:val="32"/>
          <w:szCs w:val="32"/>
        </w:rPr>
      </w:pPr>
    </w:p>
    <w:p w14:paraId="34C06A7F">
      <w:pPr>
        <w:pStyle w:val="19"/>
        <w:rPr>
          <w:rFonts w:hint="eastAsia" w:ascii="仿宋" w:hAnsi="仿宋" w:eastAsia="仿宋" w:cs="仿宋"/>
          <w:b/>
          <w:color w:val="auto"/>
          <w:sz w:val="32"/>
          <w:szCs w:val="32"/>
        </w:rPr>
      </w:pPr>
    </w:p>
    <w:p w14:paraId="2C5804BD">
      <w:pPr>
        <w:rPr>
          <w:rFonts w:hint="eastAsia" w:ascii="仿宋" w:hAnsi="仿宋" w:eastAsia="仿宋" w:cs="仿宋"/>
          <w:b/>
          <w:color w:val="auto"/>
          <w:sz w:val="32"/>
          <w:szCs w:val="32"/>
        </w:rPr>
      </w:pPr>
    </w:p>
    <w:p w14:paraId="068D67F9">
      <w:pPr>
        <w:pStyle w:val="19"/>
        <w:rPr>
          <w:rFonts w:hint="eastAsia" w:ascii="仿宋" w:hAnsi="仿宋" w:eastAsia="仿宋" w:cs="仿宋"/>
          <w:color w:val="auto"/>
        </w:rPr>
      </w:pPr>
    </w:p>
    <w:p w14:paraId="2A1EDAC6">
      <w:pPr>
        <w:rPr>
          <w:rFonts w:hint="eastAsia" w:ascii="仿宋" w:hAnsi="仿宋" w:eastAsia="仿宋" w:cs="仿宋"/>
          <w:color w:val="auto"/>
        </w:rPr>
      </w:pPr>
    </w:p>
    <w:p w14:paraId="1363FD77">
      <w:pPr>
        <w:spacing w:line="360" w:lineRule="auto"/>
        <w:jc w:val="center"/>
        <w:rPr>
          <w:rFonts w:hint="eastAsia" w:ascii="仿宋" w:hAnsi="仿宋" w:eastAsia="仿宋" w:cs="仿宋"/>
          <w:b/>
          <w:color w:val="auto"/>
          <w:sz w:val="32"/>
          <w:szCs w:val="32"/>
        </w:rPr>
      </w:pPr>
      <w:r>
        <w:rPr>
          <w:rFonts w:hint="eastAsia" w:ascii="仿宋" w:hAnsi="仿宋" w:eastAsia="仿宋" w:cs="仿宋"/>
          <w:b/>
          <w:color w:val="auto"/>
          <w:sz w:val="32"/>
          <w:szCs w:val="32"/>
          <w:lang w:val="en-US" w:eastAsia="zh-CN"/>
        </w:rPr>
        <w:t>投标单位</w:t>
      </w:r>
      <w:r>
        <w:rPr>
          <w:rFonts w:hint="eastAsia" w:ascii="仿宋" w:hAnsi="仿宋" w:eastAsia="仿宋" w:cs="仿宋"/>
          <w:b/>
          <w:color w:val="auto"/>
          <w:sz w:val="32"/>
          <w:szCs w:val="32"/>
        </w:rPr>
        <w:t>：</w:t>
      </w:r>
      <w:r>
        <w:rPr>
          <w:rFonts w:hint="eastAsia" w:ascii="仿宋" w:hAnsi="仿宋" w:eastAsia="仿宋" w:cs="仿宋"/>
          <w:b/>
          <w:color w:val="auto"/>
          <w:sz w:val="32"/>
          <w:szCs w:val="32"/>
          <w:u w:val="single"/>
        </w:rPr>
        <w:t xml:space="preserve">  </w:t>
      </w:r>
      <w:r>
        <w:rPr>
          <w:rFonts w:hint="eastAsia" w:ascii="仿宋" w:hAnsi="仿宋" w:eastAsia="仿宋" w:cs="仿宋"/>
          <w:color w:val="auto"/>
          <w:sz w:val="32"/>
          <w:szCs w:val="32"/>
          <w:u w:val="single"/>
        </w:rPr>
        <w:t xml:space="preserve">单位全称  </w:t>
      </w:r>
      <w:r>
        <w:rPr>
          <w:rFonts w:hint="eastAsia" w:ascii="仿宋" w:hAnsi="仿宋" w:eastAsia="仿宋" w:cs="仿宋"/>
          <w:b/>
          <w:color w:val="auto"/>
          <w:sz w:val="32"/>
          <w:szCs w:val="32"/>
        </w:rPr>
        <w:t>（盖单位公章）</w:t>
      </w:r>
    </w:p>
    <w:p w14:paraId="6208A8C8">
      <w:pPr>
        <w:numPr>
          <w:ilvl w:val="0"/>
          <w:numId w:val="0"/>
        </w:numPr>
        <w:spacing w:line="440" w:lineRule="exact"/>
        <w:jc w:val="center"/>
        <w:rPr>
          <w:rFonts w:hint="eastAsia" w:ascii="仿宋" w:hAnsi="仿宋" w:eastAsia="仿宋" w:cs="仿宋"/>
          <w:b/>
          <w:color w:val="auto"/>
          <w:sz w:val="32"/>
          <w:szCs w:val="32"/>
          <w:lang w:val="en-US" w:eastAsia="zh-CN"/>
        </w:rPr>
      </w:pPr>
      <w:r>
        <w:rPr>
          <w:rFonts w:hint="eastAsia" w:ascii="仿宋" w:hAnsi="仿宋" w:eastAsia="仿宋" w:cs="仿宋"/>
          <w:b/>
          <w:color w:val="auto"/>
          <w:sz w:val="32"/>
          <w:szCs w:val="32"/>
        </w:rPr>
        <w:t xml:space="preserve">年   月 </w:t>
      </w:r>
      <w:r>
        <w:rPr>
          <w:rFonts w:hint="eastAsia" w:ascii="仿宋" w:hAnsi="仿宋" w:eastAsia="仿宋" w:cs="仿宋"/>
          <w:b/>
          <w:color w:val="auto"/>
          <w:sz w:val="32"/>
          <w:szCs w:val="32"/>
          <w:lang w:val="en-US" w:eastAsia="zh-CN"/>
        </w:rPr>
        <w:t xml:space="preserve">  日</w:t>
      </w:r>
    </w:p>
    <w:p w14:paraId="2C12CE02">
      <w:pPr>
        <w:pStyle w:val="19"/>
        <w:ind w:left="0" w:leftChars="0" w:firstLine="0" w:firstLineChars="0"/>
        <w:rPr>
          <w:rFonts w:hint="eastAsia" w:ascii="仿宋" w:hAnsi="仿宋" w:eastAsia="仿宋" w:cs="仿宋"/>
          <w:color w:val="auto"/>
          <w:lang w:eastAsia="zh-CN"/>
        </w:rPr>
      </w:pPr>
    </w:p>
    <w:p w14:paraId="1FBBEEE1">
      <w:pPr>
        <w:rPr>
          <w:rFonts w:hint="eastAsia" w:ascii="仿宋" w:hAnsi="仿宋" w:eastAsia="仿宋" w:cs="仿宋"/>
          <w:color w:val="auto"/>
          <w:lang w:eastAsia="zh-CN"/>
        </w:rPr>
      </w:pPr>
    </w:p>
    <w:p w14:paraId="1BA28388">
      <w:pPr>
        <w:numPr>
          <w:ilvl w:val="0"/>
          <w:numId w:val="0"/>
        </w:numPr>
        <w:spacing w:line="440" w:lineRule="exact"/>
        <w:jc w:val="center"/>
        <w:rPr>
          <w:rFonts w:hint="eastAsia" w:ascii="仿宋" w:hAnsi="仿宋" w:eastAsia="仿宋" w:cs="仿宋"/>
          <w:b/>
          <w:bCs/>
          <w:color w:val="auto"/>
          <w:sz w:val="32"/>
          <w:szCs w:val="32"/>
          <w:lang w:eastAsia="zh-CN"/>
        </w:rPr>
      </w:pPr>
      <w:bookmarkStart w:id="26" w:name="_Toc3489"/>
    </w:p>
    <w:p w14:paraId="26125920">
      <w:pPr>
        <w:numPr>
          <w:ilvl w:val="0"/>
          <w:numId w:val="0"/>
        </w:numPr>
        <w:spacing w:line="440" w:lineRule="exact"/>
        <w:jc w:val="both"/>
        <w:rPr>
          <w:rFonts w:hint="eastAsia" w:ascii="仿宋" w:hAnsi="仿宋" w:eastAsia="仿宋" w:cs="仿宋"/>
          <w:b/>
          <w:bCs/>
          <w:color w:val="auto"/>
          <w:sz w:val="32"/>
          <w:szCs w:val="32"/>
          <w:lang w:eastAsia="zh-CN"/>
        </w:rPr>
      </w:pPr>
    </w:p>
    <w:p w14:paraId="2712B99C">
      <w:pPr>
        <w:numPr>
          <w:ilvl w:val="0"/>
          <w:numId w:val="0"/>
        </w:numPr>
        <w:spacing w:line="440" w:lineRule="exact"/>
        <w:jc w:val="both"/>
        <w:rPr>
          <w:rFonts w:hint="eastAsia" w:ascii="仿宋" w:hAnsi="仿宋" w:eastAsia="仿宋" w:cs="仿宋"/>
          <w:b/>
          <w:bCs/>
          <w:color w:val="auto"/>
          <w:sz w:val="32"/>
          <w:szCs w:val="32"/>
          <w:lang w:eastAsia="zh-CN"/>
        </w:rPr>
      </w:pPr>
    </w:p>
    <w:p w14:paraId="15814361">
      <w:pPr>
        <w:numPr>
          <w:ilvl w:val="0"/>
          <w:numId w:val="0"/>
        </w:numPr>
        <w:spacing w:line="440" w:lineRule="exact"/>
        <w:jc w:val="center"/>
        <w:rPr>
          <w:rFonts w:hint="eastAsia" w:ascii="仿宋" w:hAnsi="仿宋" w:eastAsia="仿宋" w:cs="仿宋"/>
          <w:b/>
          <w:bCs/>
          <w:color w:val="auto"/>
          <w:sz w:val="28"/>
          <w:szCs w:val="28"/>
        </w:rPr>
      </w:pPr>
      <w:r>
        <w:rPr>
          <w:rFonts w:hint="eastAsia" w:ascii="仿宋" w:hAnsi="仿宋" w:eastAsia="仿宋" w:cs="仿宋"/>
          <w:b/>
          <w:bCs/>
          <w:color w:val="auto"/>
          <w:sz w:val="32"/>
          <w:szCs w:val="32"/>
          <w:lang w:eastAsia="zh-CN"/>
        </w:rPr>
        <w:t>一、</w:t>
      </w:r>
      <w:r>
        <w:rPr>
          <w:rFonts w:hint="eastAsia" w:ascii="仿宋" w:hAnsi="仿宋" w:eastAsia="仿宋" w:cs="仿宋"/>
          <w:b/>
          <w:bCs/>
          <w:color w:val="auto"/>
          <w:sz w:val="32"/>
          <w:szCs w:val="32"/>
        </w:rPr>
        <w:t>报价一览表</w:t>
      </w:r>
      <w:bookmarkEnd w:id="26"/>
    </w:p>
    <w:p w14:paraId="11FB80CE">
      <w:pPr>
        <w:spacing w:line="440" w:lineRule="exact"/>
        <w:rPr>
          <w:rFonts w:hint="eastAsia" w:ascii="仿宋" w:hAnsi="仿宋" w:eastAsia="仿宋" w:cs="仿宋"/>
          <w:color w:val="auto"/>
          <w:sz w:val="24"/>
        </w:rPr>
      </w:pPr>
    </w:p>
    <w:p w14:paraId="05C165D1">
      <w:pPr>
        <w:spacing w:line="440" w:lineRule="exact"/>
        <w:rPr>
          <w:rFonts w:hint="eastAsia" w:ascii="仿宋" w:hAnsi="仿宋" w:eastAsia="仿宋" w:cs="仿宋"/>
          <w:color w:val="auto"/>
          <w:sz w:val="24"/>
        </w:rPr>
      </w:pPr>
      <w:r>
        <w:rPr>
          <w:rFonts w:hint="eastAsia" w:ascii="仿宋" w:hAnsi="仿宋" w:eastAsia="仿宋" w:cs="仿宋"/>
          <w:color w:val="auto"/>
          <w:sz w:val="24"/>
        </w:rPr>
        <w:t>招标编号：</w:t>
      </w:r>
    </w:p>
    <w:p w14:paraId="5C7C8A02">
      <w:pPr>
        <w:spacing w:line="440" w:lineRule="exact"/>
        <w:rPr>
          <w:rFonts w:hint="eastAsia" w:ascii="仿宋" w:hAnsi="仿宋" w:eastAsia="仿宋" w:cs="仿宋"/>
          <w:color w:val="auto"/>
          <w:sz w:val="24"/>
        </w:rPr>
      </w:pPr>
      <w:r>
        <w:rPr>
          <w:rFonts w:hint="eastAsia" w:ascii="仿宋" w:hAnsi="仿宋" w:eastAsia="仿宋" w:cs="仿宋"/>
          <w:color w:val="auto"/>
          <w:sz w:val="24"/>
        </w:rPr>
        <w:t>项目名称：</w:t>
      </w:r>
    </w:p>
    <w:tbl>
      <w:tblPr>
        <w:tblStyle w:val="15"/>
        <w:tblpPr w:leftFromText="180" w:rightFromText="180" w:vertAnchor="text" w:horzAnchor="page" w:tblpX="1612" w:tblpY="152"/>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60" w:type="dxa"/>
          <w:left w:w="80" w:type="dxa"/>
          <w:bottom w:w="60" w:type="dxa"/>
          <w:right w:w="80" w:type="dxa"/>
        </w:tblCellMar>
      </w:tblPr>
      <w:tblGrid>
        <w:gridCol w:w="647"/>
        <w:gridCol w:w="1321"/>
        <w:gridCol w:w="799"/>
        <w:gridCol w:w="815"/>
        <w:gridCol w:w="750"/>
        <w:gridCol w:w="1125"/>
        <w:gridCol w:w="864"/>
        <w:gridCol w:w="999"/>
        <w:gridCol w:w="1684"/>
      </w:tblGrid>
      <w:tr w14:paraId="5EFE71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tblHeader/>
        </w:trPr>
        <w:tc>
          <w:tcPr>
            <w:tcW w:w="647" w:type="dxa"/>
            <w:shd w:val="clear" w:color="auto" w:fill="D9D9D9"/>
            <w:vAlign w:val="center"/>
          </w:tcPr>
          <w:p w14:paraId="42E4B8E6">
            <w:pPr>
              <w:spacing w:before="0" w:after="0" w:line="240" w:lineRule="auto"/>
              <w:ind w:firstLine="0" w:firstLineChars="0"/>
              <w:jc w:val="center"/>
              <w:rPr>
                <w:rFonts w:hint="default" w:ascii="仿宋" w:hAnsi="仿宋" w:eastAsia="仿宋" w:cs="仿宋"/>
                <w:b/>
                <w:color w:val="000000"/>
                <w:sz w:val="24"/>
                <w:szCs w:val="24"/>
                <w:lang w:val="en-US" w:eastAsia="zh-CN"/>
              </w:rPr>
            </w:pPr>
            <w:r>
              <w:rPr>
                <w:rFonts w:hint="eastAsia" w:ascii="仿宋" w:hAnsi="仿宋" w:eastAsia="仿宋" w:cs="仿宋"/>
                <w:b/>
                <w:color w:val="000000"/>
                <w:sz w:val="24"/>
                <w:szCs w:val="24"/>
                <w:lang w:val="en-US" w:eastAsia="zh-CN"/>
              </w:rPr>
              <w:t>序号</w:t>
            </w:r>
          </w:p>
        </w:tc>
        <w:tc>
          <w:tcPr>
            <w:tcW w:w="1321" w:type="dxa"/>
            <w:shd w:val="clear" w:color="auto" w:fill="D9D9D9"/>
            <w:vAlign w:val="center"/>
          </w:tcPr>
          <w:p w14:paraId="000C6151">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color w:val="000000"/>
                <w:sz w:val="24"/>
                <w:szCs w:val="24"/>
              </w:rPr>
              <w:t>施工部位</w:t>
            </w:r>
          </w:p>
        </w:tc>
        <w:tc>
          <w:tcPr>
            <w:tcW w:w="799" w:type="dxa"/>
            <w:shd w:val="clear" w:color="auto" w:fill="D9D9D9"/>
            <w:vAlign w:val="center"/>
          </w:tcPr>
          <w:p w14:paraId="36FBDD06">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color w:val="000000"/>
                <w:sz w:val="24"/>
                <w:szCs w:val="24"/>
              </w:rPr>
              <w:t>技术参数</w:t>
            </w:r>
          </w:p>
        </w:tc>
        <w:tc>
          <w:tcPr>
            <w:tcW w:w="815" w:type="dxa"/>
            <w:shd w:val="clear" w:color="auto" w:fill="D9D9D9"/>
            <w:vAlign w:val="center"/>
          </w:tcPr>
          <w:p w14:paraId="026F1103">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color w:val="000000"/>
                <w:sz w:val="24"/>
                <w:szCs w:val="24"/>
              </w:rPr>
              <w:t>暂定数量</w:t>
            </w:r>
          </w:p>
        </w:tc>
        <w:tc>
          <w:tcPr>
            <w:tcW w:w="750" w:type="dxa"/>
            <w:shd w:val="clear" w:color="auto" w:fill="D9D9D9"/>
            <w:vAlign w:val="center"/>
          </w:tcPr>
          <w:p w14:paraId="4ECFB294">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color w:val="000000"/>
                <w:sz w:val="24"/>
                <w:szCs w:val="24"/>
              </w:rPr>
              <w:t>单位</w:t>
            </w:r>
          </w:p>
        </w:tc>
        <w:tc>
          <w:tcPr>
            <w:tcW w:w="1125" w:type="dxa"/>
            <w:shd w:val="clear" w:color="auto" w:fill="D9D9D9"/>
            <w:vAlign w:val="center"/>
          </w:tcPr>
          <w:p w14:paraId="514DC6E2">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color w:val="000000"/>
                <w:sz w:val="24"/>
                <w:szCs w:val="24"/>
              </w:rPr>
              <w:t>最高控制单价</w:t>
            </w:r>
            <w:r>
              <w:rPr>
                <w:rFonts w:hint="eastAsia" w:ascii="仿宋" w:hAnsi="仿宋" w:eastAsia="仿宋" w:cs="仿宋"/>
                <w:b/>
                <w:color w:val="000000"/>
                <w:sz w:val="24"/>
                <w:szCs w:val="24"/>
              </w:rPr>
              <w:br w:type="textWrapping"/>
            </w:r>
            <w:r>
              <w:rPr>
                <w:rFonts w:hint="eastAsia" w:ascii="仿宋" w:hAnsi="仿宋" w:eastAsia="仿宋" w:cs="仿宋"/>
                <w:b/>
                <w:color w:val="000000"/>
                <w:sz w:val="24"/>
                <w:szCs w:val="24"/>
              </w:rPr>
              <w:t>(元/米)</w:t>
            </w:r>
          </w:p>
        </w:tc>
        <w:tc>
          <w:tcPr>
            <w:tcW w:w="864" w:type="dxa"/>
            <w:shd w:val="clear" w:color="auto" w:fill="D9D9D9"/>
            <w:vAlign w:val="center"/>
          </w:tcPr>
          <w:p w14:paraId="7EFD5466">
            <w:pPr>
              <w:spacing w:before="0" w:after="0" w:line="240" w:lineRule="auto"/>
              <w:ind w:firstLine="0"/>
              <w:jc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投标</w:t>
            </w:r>
          </w:p>
          <w:p w14:paraId="2D34A640">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color w:val="000000"/>
                <w:sz w:val="24"/>
                <w:szCs w:val="24"/>
              </w:rPr>
              <w:t>单价</w:t>
            </w:r>
          </w:p>
        </w:tc>
        <w:tc>
          <w:tcPr>
            <w:tcW w:w="999" w:type="dxa"/>
            <w:shd w:val="clear" w:color="auto" w:fill="D9D9D9"/>
            <w:vAlign w:val="center"/>
          </w:tcPr>
          <w:p w14:paraId="52530357">
            <w:pPr>
              <w:spacing w:before="0" w:after="0" w:line="240" w:lineRule="auto"/>
              <w:ind w:firstLine="0"/>
              <w:jc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投标</w:t>
            </w:r>
          </w:p>
          <w:p w14:paraId="28FB4651">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color w:val="000000"/>
                <w:sz w:val="24"/>
                <w:szCs w:val="24"/>
              </w:rPr>
              <w:t>总价</w:t>
            </w:r>
          </w:p>
        </w:tc>
        <w:tc>
          <w:tcPr>
            <w:tcW w:w="1684" w:type="dxa"/>
            <w:shd w:val="clear" w:color="auto" w:fill="D9D9D9"/>
            <w:vAlign w:val="center"/>
          </w:tcPr>
          <w:p w14:paraId="2727E7D7">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color w:val="000000"/>
                <w:sz w:val="24"/>
                <w:szCs w:val="24"/>
              </w:rPr>
              <w:t>备注</w:t>
            </w:r>
          </w:p>
        </w:tc>
      </w:tr>
      <w:tr w14:paraId="6B44C0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trPr>
        <w:tc>
          <w:tcPr>
            <w:tcW w:w="647" w:type="dxa"/>
            <w:vAlign w:val="center"/>
          </w:tcPr>
          <w:p w14:paraId="203D7E17">
            <w:pPr>
              <w:spacing w:before="0" w:after="0" w:line="240" w:lineRule="auto"/>
              <w:ind w:firstLine="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w:t>
            </w:r>
          </w:p>
        </w:tc>
        <w:tc>
          <w:tcPr>
            <w:tcW w:w="1321" w:type="dxa"/>
            <w:shd w:val="clear" w:color="auto" w:fill="auto"/>
            <w:vAlign w:val="center"/>
          </w:tcPr>
          <w:p w14:paraId="4A4C99FC">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砖砌体拆除</w:t>
            </w:r>
          </w:p>
        </w:tc>
        <w:tc>
          <w:tcPr>
            <w:tcW w:w="799" w:type="dxa"/>
            <w:shd w:val="clear" w:color="auto" w:fill="auto"/>
            <w:vAlign w:val="center"/>
          </w:tcPr>
          <w:p w14:paraId="3667A65F">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20墙</w:t>
            </w:r>
          </w:p>
        </w:tc>
        <w:tc>
          <w:tcPr>
            <w:tcW w:w="815" w:type="dxa"/>
            <w:shd w:val="clear" w:color="auto" w:fill="auto"/>
            <w:vAlign w:val="center"/>
          </w:tcPr>
          <w:p w14:paraId="549B6CAF">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141</w:t>
            </w:r>
          </w:p>
        </w:tc>
        <w:tc>
          <w:tcPr>
            <w:tcW w:w="750" w:type="dxa"/>
            <w:shd w:val="clear" w:color="auto" w:fill="auto"/>
            <w:vAlign w:val="center"/>
          </w:tcPr>
          <w:p w14:paraId="6B444CC5">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w:t>
            </w:r>
          </w:p>
        </w:tc>
        <w:tc>
          <w:tcPr>
            <w:tcW w:w="1125" w:type="dxa"/>
            <w:shd w:val="clear" w:color="auto" w:fill="auto"/>
            <w:vAlign w:val="center"/>
          </w:tcPr>
          <w:p w14:paraId="5AC7525D">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23</w:t>
            </w:r>
          </w:p>
        </w:tc>
        <w:tc>
          <w:tcPr>
            <w:tcW w:w="864" w:type="dxa"/>
            <w:shd w:val="clear" w:color="auto" w:fill="auto"/>
            <w:vAlign w:val="center"/>
          </w:tcPr>
          <w:p w14:paraId="37C65BBA">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999" w:type="dxa"/>
            <w:shd w:val="clear" w:color="auto" w:fill="auto"/>
            <w:vAlign w:val="center"/>
          </w:tcPr>
          <w:p w14:paraId="09BB1120">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1684" w:type="dxa"/>
            <w:shd w:val="clear" w:color="auto" w:fill="auto"/>
            <w:vAlign w:val="center"/>
          </w:tcPr>
          <w:p w14:paraId="288056E0">
            <w:pPr>
              <w:spacing w:before="0" w:after="0" w:line="240" w:lineRule="auto"/>
              <w:ind w:firstLine="0" w:firstLineChars="0"/>
              <w:jc w:val="left"/>
              <w:rPr>
                <w:rFonts w:hint="eastAsia" w:ascii="仿宋" w:hAnsi="仿宋" w:eastAsia="仿宋" w:cs="仿宋"/>
                <w:kern w:val="2"/>
                <w:sz w:val="24"/>
                <w:szCs w:val="24"/>
                <w:lang w:val="en-US" w:eastAsia="zh-CN" w:bidi="ar-SA"/>
              </w:rPr>
            </w:pPr>
          </w:p>
        </w:tc>
      </w:tr>
      <w:tr w14:paraId="2243D2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trPr>
        <w:tc>
          <w:tcPr>
            <w:tcW w:w="647" w:type="dxa"/>
            <w:vAlign w:val="center"/>
          </w:tcPr>
          <w:p w14:paraId="08F9C7A6">
            <w:pPr>
              <w:spacing w:before="0" w:after="0" w:line="240" w:lineRule="auto"/>
              <w:ind w:firstLine="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w:t>
            </w:r>
          </w:p>
        </w:tc>
        <w:tc>
          <w:tcPr>
            <w:tcW w:w="1321" w:type="dxa"/>
            <w:shd w:val="clear" w:color="auto" w:fill="auto"/>
            <w:vAlign w:val="center"/>
          </w:tcPr>
          <w:p w14:paraId="31557807">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原有墙面砖拆除</w:t>
            </w:r>
          </w:p>
        </w:tc>
        <w:tc>
          <w:tcPr>
            <w:tcW w:w="799" w:type="dxa"/>
            <w:shd w:val="clear" w:color="auto" w:fill="auto"/>
            <w:vAlign w:val="center"/>
          </w:tcPr>
          <w:p w14:paraId="11319D2D">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815" w:type="dxa"/>
            <w:shd w:val="clear" w:color="auto" w:fill="auto"/>
            <w:vAlign w:val="center"/>
          </w:tcPr>
          <w:p w14:paraId="4484FC88">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594</w:t>
            </w:r>
          </w:p>
        </w:tc>
        <w:tc>
          <w:tcPr>
            <w:tcW w:w="750" w:type="dxa"/>
            <w:shd w:val="clear" w:color="auto" w:fill="auto"/>
            <w:vAlign w:val="center"/>
          </w:tcPr>
          <w:p w14:paraId="0CF827A8">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w:t>
            </w:r>
          </w:p>
        </w:tc>
        <w:tc>
          <w:tcPr>
            <w:tcW w:w="1125" w:type="dxa"/>
            <w:shd w:val="clear" w:color="auto" w:fill="auto"/>
            <w:vAlign w:val="center"/>
          </w:tcPr>
          <w:p w14:paraId="6A47CEA6">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11</w:t>
            </w:r>
          </w:p>
        </w:tc>
        <w:tc>
          <w:tcPr>
            <w:tcW w:w="864" w:type="dxa"/>
            <w:shd w:val="clear" w:color="auto" w:fill="auto"/>
            <w:vAlign w:val="center"/>
          </w:tcPr>
          <w:p w14:paraId="274F589B">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999" w:type="dxa"/>
            <w:shd w:val="clear" w:color="auto" w:fill="auto"/>
            <w:vAlign w:val="center"/>
          </w:tcPr>
          <w:p w14:paraId="571394F8">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1684" w:type="dxa"/>
            <w:shd w:val="clear" w:color="auto" w:fill="auto"/>
            <w:vAlign w:val="center"/>
          </w:tcPr>
          <w:p w14:paraId="6F699B3D">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拆除到原粉刷面2#：554㎡   1#：40㎡</w:t>
            </w:r>
          </w:p>
        </w:tc>
      </w:tr>
      <w:tr w14:paraId="30DEDD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trPr>
        <w:tc>
          <w:tcPr>
            <w:tcW w:w="647" w:type="dxa"/>
            <w:vAlign w:val="center"/>
          </w:tcPr>
          <w:p w14:paraId="4024F186">
            <w:pPr>
              <w:spacing w:before="0" w:after="0" w:line="240" w:lineRule="auto"/>
              <w:ind w:firstLine="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w:t>
            </w:r>
          </w:p>
        </w:tc>
        <w:tc>
          <w:tcPr>
            <w:tcW w:w="1321" w:type="dxa"/>
            <w:shd w:val="clear" w:color="auto" w:fill="auto"/>
            <w:vAlign w:val="center"/>
          </w:tcPr>
          <w:p w14:paraId="181E8E9C">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楼地面砖铲除</w:t>
            </w:r>
          </w:p>
        </w:tc>
        <w:tc>
          <w:tcPr>
            <w:tcW w:w="799" w:type="dxa"/>
            <w:shd w:val="clear" w:color="auto" w:fill="auto"/>
            <w:vAlign w:val="center"/>
          </w:tcPr>
          <w:p w14:paraId="07885B6A">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815" w:type="dxa"/>
            <w:shd w:val="clear" w:color="auto" w:fill="auto"/>
            <w:vAlign w:val="center"/>
          </w:tcPr>
          <w:p w14:paraId="08583391">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900</w:t>
            </w:r>
          </w:p>
        </w:tc>
        <w:tc>
          <w:tcPr>
            <w:tcW w:w="750" w:type="dxa"/>
            <w:shd w:val="clear" w:color="auto" w:fill="auto"/>
            <w:vAlign w:val="center"/>
          </w:tcPr>
          <w:p w14:paraId="2F6A44E3">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w:t>
            </w:r>
          </w:p>
        </w:tc>
        <w:tc>
          <w:tcPr>
            <w:tcW w:w="1125" w:type="dxa"/>
            <w:shd w:val="clear" w:color="auto" w:fill="auto"/>
            <w:vAlign w:val="center"/>
          </w:tcPr>
          <w:p w14:paraId="20C5C316">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14</w:t>
            </w:r>
          </w:p>
        </w:tc>
        <w:tc>
          <w:tcPr>
            <w:tcW w:w="864" w:type="dxa"/>
            <w:shd w:val="clear" w:color="auto" w:fill="auto"/>
            <w:vAlign w:val="center"/>
          </w:tcPr>
          <w:p w14:paraId="7135C274">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999" w:type="dxa"/>
            <w:shd w:val="clear" w:color="auto" w:fill="auto"/>
            <w:vAlign w:val="center"/>
          </w:tcPr>
          <w:p w14:paraId="2C26F499">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1684" w:type="dxa"/>
            <w:shd w:val="clear" w:color="auto" w:fill="auto"/>
            <w:vAlign w:val="center"/>
          </w:tcPr>
          <w:p w14:paraId="1E8C06B6">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拆除到原结构层2#：248㎡1#：652㎡</w:t>
            </w:r>
          </w:p>
        </w:tc>
      </w:tr>
      <w:tr w14:paraId="367B49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trPr>
        <w:tc>
          <w:tcPr>
            <w:tcW w:w="647" w:type="dxa"/>
            <w:vAlign w:val="center"/>
          </w:tcPr>
          <w:p w14:paraId="2D81ADA6">
            <w:pPr>
              <w:spacing w:before="0" w:after="0" w:line="240" w:lineRule="auto"/>
              <w:ind w:firstLine="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w:t>
            </w:r>
          </w:p>
        </w:tc>
        <w:tc>
          <w:tcPr>
            <w:tcW w:w="1321" w:type="dxa"/>
            <w:shd w:val="clear" w:color="auto" w:fill="auto"/>
            <w:vAlign w:val="center"/>
          </w:tcPr>
          <w:p w14:paraId="0AE95053">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天棚面龙骨及饰面拆除</w:t>
            </w:r>
          </w:p>
        </w:tc>
        <w:tc>
          <w:tcPr>
            <w:tcW w:w="799" w:type="dxa"/>
            <w:shd w:val="clear" w:color="auto" w:fill="auto"/>
            <w:vAlign w:val="center"/>
          </w:tcPr>
          <w:p w14:paraId="7AD7A8A5">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815" w:type="dxa"/>
            <w:shd w:val="clear" w:color="auto" w:fill="auto"/>
            <w:vAlign w:val="center"/>
          </w:tcPr>
          <w:p w14:paraId="155DDB03">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300</w:t>
            </w:r>
          </w:p>
        </w:tc>
        <w:tc>
          <w:tcPr>
            <w:tcW w:w="750" w:type="dxa"/>
            <w:shd w:val="clear" w:color="auto" w:fill="auto"/>
            <w:vAlign w:val="center"/>
          </w:tcPr>
          <w:p w14:paraId="6BF38FA9">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w:t>
            </w:r>
          </w:p>
        </w:tc>
        <w:tc>
          <w:tcPr>
            <w:tcW w:w="1125" w:type="dxa"/>
            <w:shd w:val="clear" w:color="auto" w:fill="auto"/>
            <w:vAlign w:val="center"/>
          </w:tcPr>
          <w:p w14:paraId="7748006D">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7</w:t>
            </w:r>
          </w:p>
        </w:tc>
        <w:tc>
          <w:tcPr>
            <w:tcW w:w="864" w:type="dxa"/>
            <w:shd w:val="clear" w:color="auto" w:fill="auto"/>
            <w:vAlign w:val="center"/>
          </w:tcPr>
          <w:p w14:paraId="0F34C7CC">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999" w:type="dxa"/>
            <w:shd w:val="clear" w:color="auto" w:fill="auto"/>
            <w:vAlign w:val="center"/>
          </w:tcPr>
          <w:p w14:paraId="3E71C10A">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1684" w:type="dxa"/>
            <w:shd w:val="clear" w:color="auto" w:fill="auto"/>
            <w:vAlign w:val="center"/>
          </w:tcPr>
          <w:p w14:paraId="02C9FB83">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2#：300㎡</w:t>
            </w:r>
          </w:p>
        </w:tc>
      </w:tr>
      <w:tr w14:paraId="5BF088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trPr>
        <w:tc>
          <w:tcPr>
            <w:tcW w:w="647" w:type="dxa"/>
            <w:vAlign w:val="center"/>
          </w:tcPr>
          <w:p w14:paraId="058B9F0C">
            <w:pPr>
              <w:spacing w:before="0" w:after="0" w:line="240" w:lineRule="auto"/>
              <w:ind w:firstLine="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w:t>
            </w:r>
          </w:p>
        </w:tc>
        <w:tc>
          <w:tcPr>
            <w:tcW w:w="1321" w:type="dxa"/>
            <w:shd w:val="clear" w:color="auto" w:fill="auto"/>
            <w:vAlign w:val="center"/>
          </w:tcPr>
          <w:p w14:paraId="6E7DDB77">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石膏板隔墙拆除</w:t>
            </w:r>
          </w:p>
        </w:tc>
        <w:tc>
          <w:tcPr>
            <w:tcW w:w="799" w:type="dxa"/>
            <w:shd w:val="clear" w:color="auto" w:fill="auto"/>
            <w:vAlign w:val="center"/>
          </w:tcPr>
          <w:p w14:paraId="4DB882C4">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815" w:type="dxa"/>
            <w:shd w:val="clear" w:color="auto" w:fill="auto"/>
            <w:vAlign w:val="center"/>
          </w:tcPr>
          <w:p w14:paraId="3434A03F">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9</w:t>
            </w:r>
          </w:p>
        </w:tc>
        <w:tc>
          <w:tcPr>
            <w:tcW w:w="750" w:type="dxa"/>
            <w:shd w:val="clear" w:color="auto" w:fill="auto"/>
            <w:vAlign w:val="center"/>
          </w:tcPr>
          <w:p w14:paraId="5B19C87C">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w:t>
            </w:r>
          </w:p>
        </w:tc>
        <w:tc>
          <w:tcPr>
            <w:tcW w:w="1125" w:type="dxa"/>
            <w:shd w:val="clear" w:color="auto" w:fill="auto"/>
            <w:vAlign w:val="center"/>
          </w:tcPr>
          <w:p w14:paraId="47AB1144">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8</w:t>
            </w:r>
          </w:p>
        </w:tc>
        <w:tc>
          <w:tcPr>
            <w:tcW w:w="864" w:type="dxa"/>
            <w:shd w:val="clear" w:color="auto" w:fill="auto"/>
            <w:vAlign w:val="center"/>
          </w:tcPr>
          <w:p w14:paraId="1A1F51A0">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999" w:type="dxa"/>
            <w:shd w:val="clear" w:color="auto" w:fill="auto"/>
            <w:vAlign w:val="center"/>
          </w:tcPr>
          <w:p w14:paraId="05DC12DD">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1684" w:type="dxa"/>
            <w:shd w:val="clear" w:color="auto" w:fill="auto"/>
            <w:vAlign w:val="center"/>
          </w:tcPr>
          <w:p w14:paraId="19CFD42D">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1#</w:t>
            </w:r>
          </w:p>
        </w:tc>
      </w:tr>
      <w:tr w14:paraId="04D019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trPr>
        <w:tc>
          <w:tcPr>
            <w:tcW w:w="647" w:type="dxa"/>
            <w:vAlign w:val="center"/>
          </w:tcPr>
          <w:p w14:paraId="64B1141C">
            <w:pPr>
              <w:spacing w:before="0" w:after="0" w:line="240" w:lineRule="auto"/>
              <w:ind w:firstLine="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w:t>
            </w:r>
          </w:p>
        </w:tc>
        <w:tc>
          <w:tcPr>
            <w:tcW w:w="1321" w:type="dxa"/>
            <w:shd w:val="clear" w:color="auto" w:fill="auto"/>
            <w:vAlign w:val="center"/>
          </w:tcPr>
          <w:p w14:paraId="0E0AA736">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门窗拆除</w:t>
            </w:r>
          </w:p>
        </w:tc>
        <w:tc>
          <w:tcPr>
            <w:tcW w:w="799" w:type="dxa"/>
            <w:shd w:val="clear" w:color="auto" w:fill="auto"/>
            <w:vAlign w:val="center"/>
          </w:tcPr>
          <w:p w14:paraId="3F18A12F">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815" w:type="dxa"/>
            <w:shd w:val="clear" w:color="auto" w:fill="auto"/>
            <w:vAlign w:val="center"/>
          </w:tcPr>
          <w:p w14:paraId="5CE930E3">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111</w:t>
            </w:r>
          </w:p>
        </w:tc>
        <w:tc>
          <w:tcPr>
            <w:tcW w:w="750" w:type="dxa"/>
            <w:shd w:val="clear" w:color="auto" w:fill="auto"/>
            <w:vAlign w:val="center"/>
          </w:tcPr>
          <w:p w14:paraId="05E5FF0A">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樘</w:t>
            </w:r>
          </w:p>
        </w:tc>
        <w:tc>
          <w:tcPr>
            <w:tcW w:w="1125" w:type="dxa"/>
            <w:shd w:val="clear" w:color="auto" w:fill="auto"/>
            <w:vAlign w:val="center"/>
          </w:tcPr>
          <w:p w14:paraId="3612DDBF">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26</w:t>
            </w:r>
          </w:p>
        </w:tc>
        <w:tc>
          <w:tcPr>
            <w:tcW w:w="864" w:type="dxa"/>
            <w:shd w:val="clear" w:color="auto" w:fill="auto"/>
            <w:vAlign w:val="center"/>
          </w:tcPr>
          <w:p w14:paraId="47E017DE">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999" w:type="dxa"/>
            <w:shd w:val="clear" w:color="auto" w:fill="auto"/>
            <w:vAlign w:val="center"/>
          </w:tcPr>
          <w:p w14:paraId="0C4B0529">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1684" w:type="dxa"/>
            <w:shd w:val="clear" w:color="auto" w:fill="auto"/>
            <w:vAlign w:val="center"/>
          </w:tcPr>
          <w:p w14:paraId="266F6C45">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1#：窗含防盗窗，整樘门窗50樘2#；门窗框57樘，整门4樘</w:t>
            </w:r>
          </w:p>
        </w:tc>
      </w:tr>
      <w:tr w14:paraId="6DC874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trPr>
        <w:tc>
          <w:tcPr>
            <w:tcW w:w="647" w:type="dxa"/>
            <w:vAlign w:val="center"/>
          </w:tcPr>
          <w:p w14:paraId="5C32C0AE">
            <w:pPr>
              <w:spacing w:before="0" w:after="0" w:line="240" w:lineRule="auto"/>
              <w:ind w:firstLine="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w:t>
            </w:r>
          </w:p>
        </w:tc>
        <w:tc>
          <w:tcPr>
            <w:tcW w:w="1321" w:type="dxa"/>
            <w:shd w:val="clear" w:color="auto" w:fill="auto"/>
            <w:vAlign w:val="center"/>
          </w:tcPr>
          <w:p w14:paraId="4C4B0FA3">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拆除包柱玻璃面板+玻璃屏风</w:t>
            </w:r>
          </w:p>
        </w:tc>
        <w:tc>
          <w:tcPr>
            <w:tcW w:w="799" w:type="dxa"/>
            <w:shd w:val="clear" w:color="auto" w:fill="auto"/>
            <w:vAlign w:val="center"/>
          </w:tcPr>
          <w:p w14:paraId="4526DDD6">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815" w:type="dxa"/>
            <w:shd w:val="clear" w:color="auto" w:fill="auto"/>
            <w:vAlign w:val="center"/>
          </w:tcPr>
          <w:p w14:paraId="15C3A6FA">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60</w:t>
            </w:r>
          </w:p>
        </w:tc>
        <w:tc>
          <w:tcPr>
            <w:tcW w:w="750" w:type="dxa"/>
            <w:shd w:val="clear" w:color="auto" w:fill="auto"/>
            <w:vAlign w:val="center"/>
          </w:tcPr>
          <w:p w14:paraId="5BBF8539">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w:t>
            </w:r>
          </w:p>
        </w:tc>
        <w:tc>
          <w:tcPr>
            <w:tcW w:w="1125" w:type="dxa"/>
            <w:shd w:val="clear" w:color="auto" w:fill="auto"/>
            <w:vAlign w:val="center"/>
          </w:tcPr>
          <w:p w14:paraId="3BC8B534">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7</w:t>
            </w:r>
          </w:p>
        </w:tc>
        <w:tc>
          <w:tcPr>
            <w:tcW w:w="864" w:type="dxa"/>
            <w:shd w:val="clear" w:color="auto" w:fill="auto"/>
            <w:vAlign w:val="center"/>
          </w:tcPr>
          <w:p w14:paraId="48F9447D">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999" w:type="dxa"/>
            <w:shd w:val="clear" w:color="auto" w:fill="auto"/>
            <w:vAlign w:val="center"/>
          </w:tcPr>
          <w:p w14:paraId="557535AB">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1684" w:type="dxa"/>
            <w:shd w:val="clear" w:color="auto" w:fill="auto"/>
            <w:vAlign w:val="center"/>
          </w:tcPr>
          <w:p w14:paraId="270BA79F">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2#、高3m</w:t>
            </w:r>
          </w:p>
        </w:tc>
      </w:tr>
      <w:tr w14:paraId="1EA4E0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trPr>
        <w:tc>
          <w:tcPr>
            <w:tcW w:w="647" w:type="dxa"/>
            <w:vAlign w:val="center"/>
          </w:tcPr>
          <w:p w14:paraId="22B381B2">
            <w:pPr>
              <w:spacing w:before="0" w:after="0" w:line="240" w:lineRule="auto"/>
              <w:ind w:firstLine="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8</w:t>
            </w:r>
          </w:p>
        </w:tc>
        <w:tc>
          <w:tcPr>
            <w:tcW w:w="1321" w:type="dxa"/>
            <w:shd w:val="clear" w:color="auto" w:fill="auto"/>
            <w:vAlign w:val="center"/>
          </w:tcPr>
          <w:p w14:paraId="59A3600B">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管道及水池台面拆除</w:t>
            </w:r>
          </w:p>
        </w:tc>
        <w:tc>
          <w:tcPr>
            <w:tcW w:w="799" w:type="dxa"/>
            <w:shd w:val="clear" w:color="auto" w:fill="auto"/>
            <w:vAlign w:val="center"/>
          </w:tcPr>
          <w:p w14:paraId="779A27DA">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815" w:type="dxa"/>
            <w:shd w:val="clear" w:color="auto" w:fill="auto"/>
            <w:vAlign w:val="center"/>
          </w:tcPr>
          <w:p w14:paraId="6DB4C4E1">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40</w:t>
            </w:r>
          </w:p>
        </w:tc>
        <w:tc>
          <w:tcPr>
            <w:tcW w:w="750" w:type="dxa"/>
            <w:shd w:val="clear" w:color="auto" w:fill="auto"/>
            <w:vAlign w:val="center"/>
          </w:tcPr>
          <w:p w14:paraId="4E842A5C">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w:t>
            </w:r>
          </w:p>
        </w:tc>
        <w:tc>
          <w:tcPr>
            <w:tcW w:w="1125" w:type="dxa"/>
            <w:shd w:val="clear" w:color="auto" w:fill="auto"/>
            <w:vAlign w:val="center"/>
          </w:tcPr>
          <w:p w14:paraId="7986A7D9">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20</w:t>
            </w:r>
          </w:p>
        </w:tc>
        <w:tc>
          <w:tcPr>
            <w:tcW w:w="864" w:type="dxa"/>
            <w:shd w:val="clear" w:color="auto" w:fill="auto"/>
            <w:vAlign w:val="center"/>
          </w:tcPr>
          <w:p w14:paraId="38612AEE">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999" w:type="dxa"/>
            <w:shd w:val="clear" w:color="auto" w:fill="auto"/>
            <w:vAlign w:val="center"/>
          </w:tcPr>
          <w:p w14:paraId="7A29FB5E">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1684" w:type="dxa"/>
            <w:shd w:val="clear" w:color="auto" w:fill="auto"/>
            <w:vAlign w:val="center"/>
          </w:tcPr>
          <w:p w14:paraId="4C7B359B">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1#原厨房</w:t>
            </w:r>
          </w:p>
        </w:tc>
      </w:tr>
      <w:tr w14:paraId="7779C0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trPr>
        <w:tc>
          <w:tcPr>
            <w:tcW w:w="647" w:type="dxa"/>
            <w:vAlign w:val="center"/>
          </w:tcPr>
          <w:p w14:paraId="6E859253">
            <w:pPr>
              <w:spacing w:before="0" w:after="0" w:line="240" w:lineRule="auto"/>
              <w:ind w:firstLine="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9</w:t>
            </w:r>
          </w:p>
        </w:tc>
        <w:tc>
          <w:tcPr>
            <w:tcW w:w="1321" w:type="dxa"/>
            <w:shd w:val="clear" w:color="auto" w:fill="auto"/>
            <w:vAlign w:val="center"/>
          </w:tcPr>
          <w:p w14:paraId="23C61831">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柜体拆除</w:t>
            </w:r>
          </w:p>
        </w:tc>
        <w:tc>
          <w:tcPr>
            <w:tcW w:w="799" w:type="dxa"/>
            <w:shd w:val="clear" w:color="auto" w:fill="auto"/>
            <w:vAlign w:val="center"/>
          </w:tcPr>
          <w:p w14:paraId="5D66C6C6">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815" w:type="dxa"/>
            <w:shd w:val="clear" w:color="auto" w:fill="auto"/>
            <w:vAlign w:val="center"/>
          </w:tcPr>
          <w:p w14:paraId="4CEA58A3">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223</w:t>
            </w:r>
          </w:p>
        </w:tc>
        <w:tc>
          <w:tcPr>
            <w:tcW w:w="750" w:type="dxa"/>
            <w:shd w:val="clear" w:color="auto" w:fill="auto"/>
            <w:vAlign w:val="center"/>
          </w:tcPr>
          <w:p w14:paraId="3E2621F5">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w:t>
            </w:r>
          </w:p>
        </w:tc>
        <w:tc>
          <w:tcPr>
            <w:tcW w:w="1125" w:type="dxa"/>
            <w:shd w:val="clear" w:color="auto" w:fill="auto"/>
            <w:vAlign w:val="center"/>
          </w:tcPr>
          <w:p w14:paraId="383D6E3E">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8</w:t>
            </w:r>
          </w:p>
        </w:tc>
        <w:tc>
          <w:tcPr>
            <w:tcW w:w="864" w:type="dxa"/>
            <w:shd w:val="clear" w:color="auto" w:fill="auto"/>
            <w:vAlign w:val="center"/>
          </w:tcPr>
          <w:p w14:paraId="154595A8">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999" w:type="dxa"/>
            <w:shd w:val="clear" w:color="auto" w:fill="auto"/>
            <w:vAlign w:val="center"/>
          </w:tcPr>
          <w:p w14:paraId="4D2B41C4">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1684" w:type="dxa"/>
            <w:shd w:val="clear" w:color="auto" w:fill="auto"/>
            <w:vAlign w:val="center"/>
          </w:tcPr>
          <w:p w14:paraId="571F4E5C">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1#43㎡</w:t>
            </w:r>
            <w:r>
              <w:rPr>
                <w:rFonts w:hint="eastAsia" w:ascii="仿宋" w:hAnsi="仿宋" w:eastAsia="仿宋" w:cs="仿宋"/>
                <w:b w:val="0"/>
                <w:color w:val="000000"/>
                <w:sz w:val="24"/>
                <w:szCs w:val="24"/>
              </w:rPr>
              <w:br w:type="textWrapping"/>
            </w:r>
            <w:r>
              <w:rPr>
                <w:rFonts w:hint="eastAsia" w:ascii="仿宋" w:hAnsi="仿宋" w:eastAsia="仿宋" w:cs="仿宋"/>
                <w:b w:val="0"/>
                <w:color w:val="000000"/>
                <w:sz w:val="24"/>
                <w:szCs w:val="24"/>
              </w:rPr>
              <w:t>2#180㎡</w:t>
            </w:r>
          </w:p>
        </w:tc>
      </w:tr>
      <w:tr w14:paraId="4AFA26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trHeight w:val="497" w:hRule="atLeast"/>
        </w:trPr>
        <w:tc>
          <w:tcPr>
            <w:tcW w:w="4332" w:type="dxa"/>
            <w:gridSpan w:val="5"/>
            <w:shd w:val="clear" w:color="auto" w:fill="auto"/>
            <w:vAlign w:val="center"/>
          </w:tcPr>
          <w:p w14:paraId="1C1AAE13">
            <w:pPr>
              <w:spacing w:before="0" w:after="0" w:line="240" w:lineRule="auto"/>
              <w:ind w:firstLine="0" w:firstLineChars="0"/>
              <w:jc w:val="center"/>
              <w:rPr>
                <w:rFonts w:hint="eastAsia" w:ascii="仿宋" w:hAnsi="仿宋" w:eastAsia="仿宋" w:cs="仿宋"/>
                <w:b w:val="0"/>
                <w:color w:val="000000"/>
                <w:kern w:val="2"/>
                <w:sz w:val="24"/>
                <w:szCs w:val="24"/>
                <w:lang w:val="en-US" w:eastAsia="zh-CN" w:bidi="ar-SA"/>
              </w:rPr>
            </w:pPr>
            <w:r>
              <w:rPr>
                <w:rFonts w:hint="eastAsia" w:ascii="仿宋" w:hAnsi="仿宋" w:eastAsia="仿宋" w:cs="仿宋"/>
                <w:b w:val="0"/>
                <w:color w:val="000000"/>
                <w:sz w:val="24"/>
                <w:szCs w:val="24"/>
                <w:lang w:val="en-US" w:eastAsia="zh-CN"/>
              </w:rPr>
              <w:t>投标总价</w:t>
            </w:r>
          </w:p>
        </w:tc>
        <w:tc>
          <w:tcPr>
            <w:tcW w:w="2988" w:type="dxa"/>
            <w:gridSpan w:val="3"/>
            <w:shd w:val="clear" w:color="auto" w:fill="auto"/>
            <w:vAlign w:val="center"/>
          </w:tcPr>
          <w:p w14:paraId="1255FDE0">
            <w:pPr>
              <w:jc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 xml:space="preserve"> 元</w:t>
            </w:r>
          </w:p>
        </w:tc>
        <w:tc>
          <w:tcPr>
            <w:tcW w:w="1684" w:type="dxa"/>
            <w:shd w:val="clear" w:color="auto" w:fill="auto"/>
            <w:vAlign w:val="center"/>
          </w:tcPr>
          <w:p w14:paraId="5CDD24F8">
            <w:pPr>
              <w:jc w:val="center"/>
              <w:rPr>
                <w:rFonts w:hint="eastAsia" w:ascii="仿宋" w:hAnsi="仿宋" w:eastAsia="仿宋" w:cs="仿宋"/>
                <w:sz w:val="24"/>
                <w:szCs w:val="24"/>
                <w:u w:val="single"/>
                <w:lang w:val="en-US" w:eastAsia="zh-CN"/>
              </w:rPr>
            </w:pPr>
          </w:p>
        </w:tc>
      </w:tr>
    </w:tbl>
    <w:p w14:paraId="0C388CBE">
      <w:pPr>
        <w:spacing w:line="440" w:lineRule="exac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备注：如果单价与总价不符时，以单价为准，修正总价</w:t>
      </w:r>
    </w:p>
    <w:p w14:paraId="4978E21C">
      <w:pPr>
        <w:spacing w:line="440" w:lineRule="exact"/>
        <w:rPr>
          <w:rFonts w:hint="eastAsia" w:ascii="仿宋" w:hAnsi="仿宋" w:eastAsia="仿宋" w:cs="仿宋"/>
          <w:color w:val="auto"/>
          <w:sz w:val="24"/>
        </w:rPr>
      </w:pPr>
      <w:r>
        <w:rPr>
          <w:rFonts w:hint="eastAsia" w:ascii="仿宋" w:hAnsi="仿宋" w:eastAsia="仿宋" w:cs="仿宋"/>
          <w:color w:val="auto"/>
          <w:sz w:val="24"/>
          <w:lang w:eastAsia="zh-CN"/>
        </w:rPr>
        <w:t>投标人</w:t>
      </w:r>
      <w:r>
        <w:rPr>
          <w:rFonts w:hint="eastAsia" w:ascii="仿宋" w:hAnsi="仿宋" w:eastAsia="仿宋" w:cs="仿宋"/>
          <w:color w:val="auto"/>
          <w:sz w:val="24"/>
        </w:rPr>
        <w:t>法定代表人或授权代表签字：</w:t>
      </w:r>
    </w:p>
    <w:p w14:paraId="7162FFCF">
      <w:pPr>
        <w:spacing w:line="440" w:lineRule="exact"/>
        <w:rPr>
          <w:rFonts w:hint="eastAsia" w:ascii="仿宋" w:hAnsi="仿宋" w:eastAsia="仿宋" w:cs="仿宋"/>
          <w:color w:val="auto"/>
          <w:sz w:val="24"/>
        </w:rPr>
      </w:pPr>
      <w:r>
        <w:rPr>
          <w:rFonts w:hint="eastAsia" w:ascii="仿宋" w:hAnsi="仿宋" w:eastAsia="仿宋" w:cs="仿宋"/>
          <w:color w:val="auto"/>
          <w:sz w:val="24"/>
          <w:lang w:eastAsia="zh-CN"/>
        </w:rPr>
        <w:t>投标人</w:t>
      </w:r>
      <w:r>
        <w:rPr>
          <w:rFonts w:hint="eastAsia" w:ascii="仿宋" w:hAnsi="仿宋" w:eastAsia="仿宋" w:cs="仿宋"/>
          <w:color w:val="auto"/>
          <w:sz w:val="24"/>
        </w:rPr>
        <w:t>名称 （签章） ：</w:t>
      </w:r>
    </w:p>
    <w:p w14:paraId="340DD041">
      <w:pPr>
        <w:spacing w:line="440" w:lineRule="exact"/>
        <w:rPr>
          <w:rFonts w:hint="eastAsia" w:ascii="仿宋" w:hAnsi="仿宋" w:eastAsia="仿宋" w:cs="仿宋"/>
        </w:rPr>
      </w:pPr>
      <w:r>
        <w:rPr>
          <w:rFonts w:hint="eastAsia" w:ascii="仿宋" w:hAnsi="仿宋" w:eastAsia="仿宋" w:cs="仿宋"/>
          <w:color w:val="auto"/>
          <w:sz w:val="24"/>
        </w:rPr>
        <w:t>日 期： 年    月    日</w:t>
      </w:r>
    </w:p>
    <w:sectPr>
      <w:pgSz w:w="11906" w:h="16838"/>
      <w:pgMar w:top="1701" w:right="1531" w:bottom="1701"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1" w:fontKey="{0BE95C09-F6C1-4BC9-A5DA-26EE11B7AD94}"/>
  </w:font>
  <w:font w:name="方正仿宋_GBK">
    <w:panose1 w:val="02000000000000000000"/>
    <w:charset w:val="86"/>
    <w:family w:val="auto"/>
    <w:pitch w:val="default"/>
    <w:sig w:usb0="A00002BF" w:usb1="38CF7CFA" w:usb2="00082016" w:usb3="00000000" w:csb0="00040001" w:csb1="00000000"/>
    <w:embedRegular r:id="rId2" w:fontKey="{637B1EC1-666A-4161-854C-81B00102338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6DF10">
    <w:pPr>
      <w:pStyle w:val="8"/>
      <w:jc w:val="center"/>
    </w:pPr>
  </w:p>
  <w:p w14:paraId="1CE797D6">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7B8CE">
    <w:pPr>
      <w:pStyle w:val="8"/>
      <w:jc w:val="center"/>
    </w:pPr>
    <w:r>
      <w:fldChar w:fldCharType="begin"/>
    </w:r>
    <w:r>
      <w:instrText xml:space="preserve"> PAGE   \* MERGEFORMAT </w:instrText>
    </w:r>
    <w:r>
      <w:fldChar w:fldCharType="separate"/>
    </w:r>
    <w:r>
      <w:rPr>
        <w:lang w:val="zh-CN"/>
      </w:rPr>
      <w:t>2</w:t>
    </w:r>
    <w:r>
      <w:rPr>
        <w:lang w:val="zh-CN"/>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78A990">
    <w:pPr>
      <w:pStyle w:val="8"/>
      <w:jc w:val="center"/>
    </w:pPr>
  </w:p>
  <w:p w14:paraId="6070C5B0">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95C3D">
    <w:pPr>
      <w:pStyle w:val="8"/>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E3F8A48">
                          <w:pPr>
                            <w:pStyle w:val="8"/>
                          </w:pPr>
                          <w:r>
                            <w:fldChar w:fldCharType="begin"/>
                          </w:r>
                          <w:r>
                            <w:instrText xml:space="preserve"> PAGE  \* MERGEFORMAT </w:instrText>
                          </w:r>
                          <w:r>
                            <w:fldChar w:fldCharType="separate"/>
                          </w:r>
                          <w:r>
                            <w:t>28</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2E3F8A48">
                    <w:pPr>
                      <w:pStyle w:val="8"/>
                    </w:pPr>
                    <w:r>
                      <w:fldChar w:fldCharType="begin"/>
                    </w:r>
                    <w:r>
                      <w:instrText xml:space="preserve"> PAGE  \* MERGEFORMAT </w:instrText>
                    </w:r>
                    <w:r>
                      <w:fldChar w:fldCharType="separate"/>
                    </w:r>
                    <w:r>
                      <w:t>28</w:t>
                    </w:r>
                    <w:r>
                      <w:fldChar w:fldCharType="end"/>
                    </w:r>
                  </w:p>
                </w:txbxContent>
              </v:textbox>
            </v:shape>
          </w:pict>
        </mc:Fallback>
      </mc:AlternateContent>
    </w:r>
  </w:p>
  <w:p w14:paraId="41F55C99">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AFE09">
    <w:pPr>
      <w:pStyle w:val="9"/>
      <w:pBdr>
        <w:bottom w:val="none" w:color="auto" w:sz="0" w:space="0"/>
      </w:pBdr>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A93517"/>
    <w:multiLevelType w:val="singleLevel"/>
    <w:tmpl w:val="AFA93517"/>
    <w:lvl w:ilvl="0" w:tentative="0">
      <w:start w:val="2"/>
      <w:numFmt w:val="decimal"/>
      <w:suff w:val="nothing"/>
      <w:lvlText w:val="%1、"/>
      <w:lvlJc w:val="left"/>
    </w:lvl>
  </w:abstractNum>
  <w:abstractNum w:abstractNumId="1">
    <w:nsid w:val="BDF4C100"/>
    <w:multiLevelType w:val="singleLevel"/>
    <w:tmpl w:val="BDF4C100"/>
    <w:lvl w:ilvl="0" w:tentative="0">
      <w:start w:val="2"/>
      <w:numFmt w:val="chineseCounting"/>
      <w:suff w:val="space"/>
      <w:lvlText w:val="第%1章"/>
      <w:lvlJc w:val="left"/>
      <w:rPr>
        <w:rFonts w:hint="eastAsia"/>
      </w:rPr>
    </w:lvl>
  </w:abstractNum>
  <w:abstractNum w:abstractNumId="2">
    <w:nsid w:val="F7A47C7C"/>
    <w:multiLevelType w:val="singleLevel"/>
    <w:tmpl w:val="F7A47C7C"/>
    <w:lvl w:ilvl="0" w:tentative="0">
      <w:start w:val="1"/>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4851CE9"/>
    <w:rsid w:val="012F7800"/>
    <w:rsid w:val="01CB3450"/>
    <w:rsid w:val="02E9614B"/>
    <w:rsid w:val="03BE5F89"/>
    <w:rsid w:val="04117CCA"/>
    <w:rsid w:val="04A9250C"/>
    <w:rsid w:val="08DF40A7"/>
    <w:rsid w:val="09487117"/>
    <w:rsid w:val="0A3C34DB"/>
    <w:rsid w:val="0CF5561A"/>
    <w:rsid w:val="0D0B7C2C"/>
    <w:rsid w:val="0F065D27"/>
    <w:rsid w:val="0F0D2C87"/>
    <w:rsid w:val="0FEF5298"/>
    <w:rsid w:val="10A10E9D"/>
    <w:rsid w:val="11DF5FA8"/>
    <w:rsid w:val="12296A3A"/>
    <w:rsid w:val="128C7F51"/>
    <w:rsid w:val="13717EEE"/>
    <w:rsid w:val="13CB74DA"/>
    <w:rsid w:val="13DB4E1B"/>
    <w:rsid w:val="142C0628"/>
    <w:rsid w:val="143C4803"/>
    <w:rsid w:val="14851CE9"/>
    <w:rsid w:val="14EA56A6"/>
    <w:rsid w:val="155108ED"/>
    <w:rsid w:val="162D0289"/>
    <w:rsid w:val="170A4EBA"/>
    <w:rsid w:val="1A405DBE"/>
    <w:rsid w:val="1A732FC5"/>
    <w:rsid w:val="1AA9696A"/>
    <w:rsid w:val="1B835A15"/>
    <w:rsid w:val="1C853FCB"/>
    <w:rsid w:val="1CFA0216"/>
    <w:rsid w:val="1D087F86"/>
    <w:rsid w:val="1D1D1A2C"/>
    <w:rsid w:val="1E6575D7"/>
    <w:rsid w:val="1E930A61"/>
    <w:rsid w:val="1F5D73FC"/>
    <w:rsid w:val="20BC4194"/>
    <w:rsid w:val="210D4F6D"/>
    <w:rsid w:val="225E513D"/>
    <w:rsid w:val="22A75E85"/>
    <w:rsid w:val="23B73EA6"/>
    <w:rsid w:val="2462400D"/>
    <w:rsid w:val="24FB6FF1"/>
    <w:rsid w:val="27CA5F2E"/>
    <w:rsid w:val="29534689"/>
    <w:rsid w:val="2A122020"/>
    <w:rsid w:val="2A311D84"/>
    <w:rsid w:val="2A331DAD"/>
    <w:rsid w:val="2A7C5574"/>
    <w:rsid w:val="2ADB00E5"/>
    <w:rsid w:val="2B8F74B6"/>
    <w:rsid w:val="2D264551"/>
    <w:rsid w:val="2F1354F2"/>
    <w:rsid w:val="300E11A6"/>
    <w:rsid w:val="303C7817"/>
    <w:rsid w:val="30CE308E"/>
    <w:rsid w:val="3160085A"/>
    <w:rsid w:val="322F7257"/>
    <w:rsid w:val="331309CD"/>
    <w:rsid w:val="334052B3"/>
    <w:rsid w:val="33DC4075"/>
    <w:rsid w:val="33FE27B0"/>
    <w:rsid w:val="341C4A20"/>
    <w:rsid w:val="346448C0"/>
    <w:rsid w:val="34B31BEF"/>
    <w:rsid w:val="35372596"/>
    <w:rsid w:val="358643E4"/>
    <w:rsid w:val="388B0C0F"/>
    <w:rsid w:val="38CD1D79"/>
    <w:rsid w:val="3A736EE4"/>
    <w:rsid w:val="3AD54AE5"/>
    <w:rsid w:val="3AE84F60"/>
    <w:rsid w:val="3BE32BB6"/>
    <w:rsid w:val="3C0A22D5"/>
    <w:rsid w:val="3CD76F0F"/>
    <w:rsid w:val="3E3A3E5F"/>
    <w:rsid w:val="3FCA54A3"/>
    <w:rsid w:val="4157061F"/>
    <w:rsid w:val="41B8579B"/>
    <w:rsid w:val="4277496E"/>
    <w:rsid w:val="43E442D2"/>
    <w:rsid w:val="44BA3CE3"/>
    <w:rsid w:val="453D7AE2"/>
    <w:rsid w:val="458C58E6"/>
    <w:rsid w:val="46362EF9"/>
    <w:rsid w:val="487A531F"/>
    <w:rsid w:val="491F1A22"/>
    <w:rsid w:val="49852F64"/>
    <w:rsid w:val="49B83FC7"/>
    <w:rsid w:val="4DEC2E7D"/>
    <w:rsid w:val="4ECD1F20"/>
    <w:rsid w:val="4F4246BC"/>
    <w:rsid w:val="502702A2"/>
    <w:rsid w:val="50D10445"/>
    <w:rsid w:val="51993425"/>
    <w:rsid w:val="519B1CFB"/>
    <w:rsid w:val="51C90745"/>
    <w:rsid w:val="544473D0"/>
    <w:rsid w:val="5473485A"/>
    <w:rsid w:val="54B2684F"/>
    <w:rsid w:val="54D93EC3"/>
    <w:rsid w:val="54DA7145"/>
    <w:rsid w:val="55515659"/>
    <w:rsid w:val="565E6A97"/>
    <w:rsid w:val="58AB59F7"/>
    <w:rsid w:val="58FA2D5B"/>
    <w:rsid w:val="59B14918"/>
    <w:rsid w:val="5C111A8C"/>
    <w:rsid w:val="5C621BB1"/>
    <w:rsid w:val="5CA00C74"/>
    <w:rsid w:val="5CF25230"/>
    <w:rsid w:val="5DDB295F"/>
    <w:rsid w:val="5E182B4E"/>
    <w:rsid w:val="5F8A34A4"/>
    <w:rsid w:val="5FE01DDB"/>
    <w:rsid w:val="62D23905"/>
    <w:rsid w:val="62ED5559"/>
    <w:rsid w:val="646B08D4"/>
    <w:rsid w:val="64F326FF"/>
    <w:rsid w:val="652A1008"/>
    <w:rsid w:val="676E209B"/>
    <w:rsid w:val="67B860DA"/>
    <w:rsid w:val="68083573"/>
    <w:rsid w:val="698F5690"/>
    <w:rsid w:val="69EE74C3"/>
    <w:rsid w:val="6A6257A6"/>
    <w:rsid w:val="6A971908"/>
    <w:rsid w:val="6C1A459F"/>
    <w:rsid w:val="6C327292"/>
    <w:rsid w:val="6CD40150"/>
    <w:rsid w:val="6CE4659A"/>
    <w:rsid w:val="6D691FFD"/>
    <w:rsid w:val="6D6B7D19"/>
    <w:rsid w:val="723D496C"/>
    <w:rsid w:val="725378F7"/>
    <w:rsid w:val="75160186"/>
    <w:rsid w:val="75647D48"/>
    <w:rsid w:val="765266D1"/>
    <w:rsid w:val="76C95C4C"/>
    <w:rsid w:val="76F15721"/>
    <w:rsid w:val="77A614A8"/>
    <w:rsid w:val="787D7908"/>
    <w:rsid w:val="78E82992"/>
    <w:rsid w:val="7B6F2769"/>
    <w:rsid w:val="7BBD4F47"/>
    <w:rsid w:val="7C6958C3"/>
    <w:rsid w:val="7D793524"/>
    <w:rsid w:val="7E7812A6"/>
    <w:rsid w:val="7EE21E91"/>
    <w:rsid w:val="7EF314E4"/>
    <w:rsid w:val="7F3C60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qFormat="1"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paragraph" w:styleId="3">
    <w:name w:val="heading 3"/>
    <w:basedOn w:val="1"/>
    <w:next w:val="1"/>
    <w:qFormat/>
    <w:uiPriority w:val="99"/>
    <w:pPr>
      <w:keepNext/>
      <w:keepLines/>
      <w:spacing w:before="260" w:after="260" w:line="416" w:lineRule="auto"/>
      <w:outlineLvl w:val="2"/>
    </w:pPr>
    <w:rPr>
      <w:b/>
      <w:bCs/>
      <w:kern w:val="0"/>
      <w:sz w:val="32"/>
      <w:szCs w:val="32"/>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next w:val="6"/>
    <w:qFormat/>
    <w:uiPriority w:val="0"/>
    <w:pPr>
      <w:spacing w:after="120" w:afterLines="0"/>
    </w:pPr>
    <w:rPr>
      <w:szCs w:val="20"/>
    </w:rPr>
  </w:style>
  <w:style w:type="paragraph" w:styleId="6">
    <w:name w:val="toc 9"/>
    <w:basedOn w:val="1"/>
    <w:next w:val="1"/>
    <w:qFormat/>
    <w:uiPriority w:val="0"/>
    <w:pPr>
      <w:ind w:left="3360" w:leftChars="1600"/>
    </w:pPr>
    <w:rPr>
      <w:rFonts w:ascii="Times New Roman" w:hAnsi="Times New Roman" w:eastAsia="宋体" w:cs="Times New Roman"/>
    </w:rPr>
  </w:style>
  <w:style w:type="paragraph" w:styleId="7">
    <w:name w:val="Plain Text"/>
    <w:basedOn w:val="1"/>
    <w:qFormat/>
    <w:uiPriority w:val="99"/>
    <w:rPr>
      <w:rFonts w:ascii="宋体" w:hAnsi="Courier New" w:cs="宋体"/>
    </w:rPr>
  </w:style>
  <w:style w:type="paragraph" w:styleId="8">
    <w:name w:val="footer"/>
    <w:basedOn w:val="1"/>
    <w:unhideWhenUsed/>
    <w:qFormat/>
    <w:uiPriority w:val="99"/>
    <w:pPr>
      <w:tabs>
        <w:tab w:val="center" w:pos="4153"/>
        <w:tab w:val="right" w:pos="8306"/>
      </w:tabs>
      <w:snapToGrid w:val="0"/>
      <w:jc w:val="left"/>
    </w:pPr>
    <w:rPr>
      <w:kern w:val="0"/>
      <w:sz w:val="18"/>
      <w:szCs w:val="18"/>
    </w:rPr>
  </w:style>
  <w:style w:type="paragraph" w:styleId="9">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0">
    <w:name w:val="toc 1"/>
    <w:basedOn w:val="1"/>
    <w:next w:val="1"/>
    <w:qFormat/>
    <w:uiPriority w:val="39"/>
  </w:style>
  <w:style w:type="paragraph" w:styleId="11">
    <w:name w:val="toc 2"/>
    <w:basedOn w:val="1"/>
    <w:next w:val="1"/>
    <w:qFormat/>
    <w:uiPriority w:val="0"/>
    <w:pPr>
      <w:ind w:left="420" w:leftChars="200"/>
    </w:pPr>
  </w:style>
  <w:style w:type="paragraph" w:styleId="12">
    <w:name w:val="Normal (Web)"/>
    <w:basedOn w:val="1"/>
    <w:qFormat/>
    <w:uiPriority w:val="99"/>
    <w:pPr>
      <w:widowControl/>
      <w:spacing w:before="100" w:beforeAutospacing="1" w:after="100" w:afterAutospacing="1"/>
      <w:jc w:val="left"/>
    </w:pPr>
    <w:rPr>
      <w:rFonts w:ascii="宋体" w:cs="宋体"/>
      <w:kern w:val="0"/>
      <w:sz w:val="24"/>
      <w:szCs w:val="24"/>
    </w:rPr>
  </w:style>
  <w:style w:type="paragraph" w:styleId="13">
    <w:name w:val="Body Text First Indent"/>
    <w:basedOn w:val="5"/>
    <w:next w:val="1"/>
    <w:qFormat/>
    <w:uiPriority w:val="0"/>
    <w:pPr>
      <w:spacing w:after="120" w:afterLines="0" w:line="240" w:lineRule="auto"/>
      <w:ind w:firstLine="420" w:firstLineChars="100"/>
    </w:pPr>
    <w:rPr>
      <w:rFonts w:ascii="Times New Roman" w:hAnsi="Times New Roman" w:eastAsia="宋体" w:cs="Times New Roman"/>
      <w:color w:val="auto"/>
      <w:sz w:val="18"/>
      <w:szCs w:val="18"/>
    </w:rPr>
  </w:style>
  <w:style w:type="table" w:styleId="15">
    <w:name w:val="Table Grid"/>
    <w:basedOn w:val="14"/>
    <w:qFormat/>
    <w:uiPriority w:val="0"/>
    <w:rPr>
      <w:rFonts w:ascii="Times New Roman" w:hAnsi="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7">
    <w:name w:val="Strong"/>
    <w:basedOn w:val="16"/>
    <w:qFormat/>
    <w:uiPriority w:val="0"/>
    <w:rPr>
      <w:b/>
    </w:rPr>
  </w:style>
  <w:style w:type="character" w:styleId="18">
    <w:name w:val="Hyperlink"/>
    <w:basedOn w:val="16"/>
    <w:unhideWhenUsed/>
    <w:qFormat/>
    <w:uiPriority w:val="99"/>
    <w:rPr>
      <w:color w:val="0000FF"/>
      <w:u w:val="none"/>
    </w:rPr>
  </w:style>
  <w:style w:type="paragraph" w:customStyle="1" w:styleId="19">
    <w:name w:val="正文1"/>
    <w:basedOn w:val="1"/>
    <w:next w:val="1"/>
    <w:qFormat/>
    <w:uiPriority w:val="0"/>
    <w:pPr>
      <w:widowControl/>
      <w:topLinePunct/>
      <w:spacing w:beforeLines="50" w:afterLines="50" w:line="300" w:lineRule="auto"/>
      <w:ind w:left="420"/>
    </w:pPr>
  </w:style>
  <w:style w:type="paragraph" w:styleId="2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35</Pages>
  <Words>11114</Words>
  <Characters>12163</Characters>
  <Lines>0</Lines>
  <Paragraphs>0</Paragraphs>
  <TotalTime>5</TotalTime>
  <ScaleCrop>false</ScaleCrop>
  <LinksUpToDate>false</LinksUpToDate>
  <CharactersWithSpaces>12722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2025-07-07T07:14:00Z</dcterms:created>
  <dc:creator>太阳</dc:creator>
  <cp:lastModifiedBy>demo</cp:lastModifiedBy>
  <cp:lastPrinted>2026-09-23T07:47:00Z</cp:lastPrinted>
  <dcterms:modified xsi:type="dcterms:W3CDTF">2026-09-23T09:07:44Z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09D00E3F42CD4CAFB822BF543B0E9159_13</vt:lpwstr>
  </property>
  <property fmtid="{D5CDD505-2E9C-101B-9397-08002B2CF9AE}" pid="4" name="KSOTemplateDocerSaveRecord">
    <vt:lpwstr>eyJoZGlkIjoiOWI1ZWM5MmY0MzJiNmNhYjllZjg5ZGM4NmE3YjU1MzAiLCJ1c2VySWQiOiIyODc2NTA0NTQifQ==</vt:lpwstr>
  </property>
</Properties>
</file>