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6B4C892">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东乡区应急管理局综合性专业抢险救援大队营房改造工程拆除工程劳务分包（第三次）</w:t>
      </w: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1A7F1C0A">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东乡区应急管理局综合性专业抢险救援大队营房改造工程拆除工程劳务分包（第三次）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917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tbl>
      <w:tblPr>
        <w:tblStyle w:val="14"/>
        <w:tblpPr w:leftFromText="180" w:rightFromText="180" w:vertAnchor="text" w:horzAnchor="page" w:tblpX="1345" w:tblpY="837"/>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3B18C8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32"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6EBEFDB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6E9EA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6B15AB7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1BE993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2A58B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Style w:val="17"/>
                <w:rFonts w:hint="eastAsia" w:ascii="仿宋" w:hAnsi="仿宋" w:eastAsia="仿宋" w:cs="仿宋"/>
                <w:color w:val="000000"/>
                <w:sz w:val="24"/>
                <w:szCs w:val="24"/>
                <w:shd w:val="clear" w:color="auto" w:fill="FFFFFF"/>
                <w:lang w:val="en-US" w:eastAsia="zh-CN"/>
              </w:rPr>
            </w:pPr>
            <w:r>
              <w:rPr>
                <w:rStyle w:val="17"/>
                <w:rFonts w:hint="eastAsia" w:ascii="仿宋" w:hAnsi="仿宋" w:eastAsia="仿宋" w:cs="仿宋"/>
                <w:color w:val="000000"/>
                <w:sz w:val="24"/>
                <w:szCs w:val="24"/>
                <w:shd w:val="clear" w:color="auto" w:fill="FFFFFF"/>
                <w:lang w:val="en-US" w:eastAsia="zh-CN"/>
              </w:rPr>
              <w:t>预算暂估总价</w:t>
            </w:r>
          </w:p>
          <w:p w14:paraId="0E7E7DC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73EC41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476286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w:t>
            </w:r>
            <w:r>
              <w:rPr>
                <w:rFonts w:hint="eastAsia" w:ascii="仿宋" w:hAnsi="仿宋" w:eastAsia="仿宋" w:cs="仿宋"/>
                <w:color w:val="auto"/>
                <w:sz w:val="24"/>
                <w:szCs w:val="24"/>
                <w:lang w:val="en-US" w:eastAsia="zh-CN"/>
              </w:rPr>
              <w:t>0917-01</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640B18A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东乡区应急管理局综合性专业抢险救援大队营房改造工程拆除工程劳务分包（第三次）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615B2DB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3B8C986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135E44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52A2E7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5D8805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30439元</w:t>
            </w:r>
          </w:p>
        </w:tc>
      </w:tr>
    </w:tbl>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964"/>
        <w:gridCol w:w="962"/>
        <w:gridCol w:w="930"/>
        <w:gridCol w:w="1255"/>
        <w:gridCol w:w="946"/>
        <w:gridCol w:w="2240"/>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bookmarkStart w:id="7" w:name="_Toc9300_WPSOffice_Level2"/>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64"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AA2A8">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6F5C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305CF2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DE0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56B420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23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BD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3A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AE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99D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88B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C7B7742">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C20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A69D4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B8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ED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80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6C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9C02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lang w:eastAsia="zh-CN"/>
              </w:rPr>
              <w:t>、</w:t>
            </w:r>
            <w:r>
              <w:rPr>
                <w:rFonts w:hint="eastAsia" w:ascii="仿宋" w:hAnsi="仿宋" w:eastAsia="仿宋" w:cs="仿宋"/>
                <w:b w:val="0"/>
                <w:color w:val="000000"/>
                <w:sz w:val="24"/>
                <w:szCs w:val="24"/>
              </w:rPr>
              <w:t>2#180㎡</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480CCE98">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77F6A10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拆除工程劳务分包结算单价包含人工费、垃圾清运下楼至指定位置费、垂直运输费、施工过程措施费、安全文明施工费、3%增值税发票等一切附带费用。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8F07DB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0F6500F8">
      <w:pPr>
        <w:spacing w:line="240" w:lineRule="auto"/>
        <w:rPr>
          <w:rFonts w:hint="eastAsia" w:ascii="仿宋" w:hAnsi="仿宋" w:eastAsia="仿宋" w:cs="仿宋"/>
          <w:b/>
          <w:color w:val="000000" w:themeColor="text1"/>
          <w:sz w:val="24"/>
          <w14:textFill>
            <w14:solidFill>
              <w14:schemeClr w14:val="tx1"/>
            </w14:solidFill>
          </w14:textFill>
        </w:rPr>
      </w:pPr>
    </w:p>
    <w:p w14:paraId="65E01752">
      <w:pPr>
        <w:spacing w:line="480" w:lineRule="exac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二、</w:t>
      </w:r>
      <w:r>
        <w:rPr>
          <w:rFonts w:hint="eastAsia" w:ascii="仿宋" w:hAnsi="仿宋" w:eastAsia="仿宋" w:cs="仿宋"/>
          <w:b/>
          <w:color w:val="000000" w:themeColor="text1"/>
          <w:sz w:val="24"/>
          <w:lang w:eastAsia="zh-CN"/>
          <w14:textFill>
            <w14:solidFill>
              <w14:schemeClr w14:val="tx1"/>
            </w14:solidFill>
          </w14:textFill>
        </w:rPr>
        <w:t>投标人</w:t>
      </w:r>
      <w:r>
        <w:rPr>
          <w:rFonts w:hint="eastAsia" w:ascii="仿宋" w:hAnsi="仿宋" w:eastAsia="仿宋" w:cs="仿宋"/>
          <w:b/>
          <w:color w:val="000000" w:themeColor="text1"/>
          <w:sz w:val="24"/>
          <w14:textFill>
            <w14:solidFill>
              <w14:schemeClr w14:val="tx1"/>
            </w14:solidFill>
          </w14:textFill>
        </w:rPr>
        <w:t>资格条件：</w:t>
      </w:r>
    </w:p>
    <w:p w14:paraId="434E359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1、有效的三证合一营业执照副本（复印件加盖公章）；</w:t>
      </w:r>
    </w:p>
    <w:p w14:paraId="09B92CD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2、法定代表人身份证或法人授权委托书（格式见附件）及被授权人身份证（原件）；</w:t>
      </w:r>
    </w:p>
    <w:p w14:paraId="53946B69">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3、无违法记录声明函（原件，格式见附件）；</w:t>
      </w:r>
    </w:p>
    <w:p w14:paraId="1AEFC3AC">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4、投标人的资格声明（原件，格式见附件）；</w:t>
      </w:r>
    </w:p>
    <w:p w14:paraId="786A4CB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bidi="ar-SA"/>
          <w14:textFill>
            <w14:solidFill>
              <w14:schemeClr w14:val="tx1"/>
            </w14:solidFill>
          </w14:textFill>
        </w:rPr>
        <w:t>5、有依法缴纳税收；（需提供2026年开标前六个月内任意一个月的依法缴纳税收证明或税收</w:t>
      </w: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完税证明或免税证明相关材料复印件加盖投标人公章）；</w:t>
      </w:r>
    </w:p>
    <w:p w14:paraId="6CD9013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 xml:space="preserve">6、具有履行合同所必需的设备和专业技术能力的承诺函； </w:t>
      </w:r>
    </w:p>
    <w:p w14:paraId="3503E74B">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7、提供本公司信用证明截图（原件，截图页面见附件格式）；</w:t>
      </w:r>
    </w:p>
    <w:p w14:paraId="33EFF8DD">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8、法律、行政法规规定的其他条件及项目特殊要求：</w:t>
      </w:r>
    </w:p>
    <w:p w14:paraId="0BB8F61F">
      <w:pPr>
        <w:jc w:val="both"/>
        <w:rPr>
          <w:rFonts w:hint="eastAsia" w:ascii="仿宋" w:hAnsi="仿宋" w:eastAsia="仿宋" w:cs="仿宋"/>
          <w:color w:val="000000" w:themeColor="text1"/>
          <w:spacing w:val="6"/>
          <w:kern w:val="20"/>
          <w:sz w:val="24"/>
          <w:szCs w:val="24"/>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a)单位负责人为同一人或者存在直接控股、管理关系的</w:t>
      </w:r>
      <w:r>
        <w:rPr>
          <w:rFonts w:hint="eastAsia" w:ascii="仿宋" w:hAnsi="仿宋" w:eastAsia="仿宋" w:cs="仿宋"/>
          <w:color w:val="000000" w:themeColor="text1"/>
          <w:spacing w:val="6"/>
          <w:kern w:val="20"/>
          <w:sz w:val="24"/>
          <w:szCs w:val="24"/>
          <w14:textFill>
            <w14:solidFill>
              <w14:schemeClr w14:val="tx1"/>
            </w14:solidFill>
          </w14:textFill>
        </w:rPr>
        <w:t>不同</w:t>
      </w:r>
      <w:r>
        <w:rPr>
          <w:rFonts w:hint="eastAsia" w:ascii="仿宋" w:hAnsi="仿宋" w:eastAsia="仿宋" w:cs="仿宋"/>
          <w:color w:val="000000" w:themeColor="text1"/>
          <w:spacing w:val="6"/>
          <w:kern w:val="20"/>
          <w:sz w:val="24"/>
          <w:szCs w:val="24"/>
          <w:lang w:eastAsia="zh-CN"/>
          <w14:textFill>
            <w14:solidFill>
              <w14:schemeClr w14:val="tx1"/>
            </w14:solidFill>
          </w14:textFill>
        </w:rPr>
        <w:t>投标人</w:t>
      </w:r>
      <w:r>
        <w:rPr>
          <w:rFonts w:hint="eastAsia" w:ascii="仿宋" w:hAnsi="仿宋" w:eastAsia="仿宋" w:cs="仿宋"/>
          <w:color w:val="000000" w:themeColor="text1"/>
          <w:spacing w:val="6"/>
          <w:kern w:val="20"/>
          <w:sz w:val="24"/>
          <w:szCs w:val="24"/>
          <w14:textFill>
            <w14:solidFill>
              <w14:schemeClr w14:val="tx1"/>
            </w14:solidFill>
          </w14:textFill>
        </w:rPr>
        <w:t>，不得参加同一合同项下的</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活动。</w:t>
      </w:r>
    </w:p>
    <w:p w14:paraId="3FE4092E">
      <w:pPr>
        <w:jc w:val="both"/>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pacing w:val="6"/>
          <w:kern w:val="20"/>
          <w:sz w:val="24"/>
          <w:szCs w:val="24"/>
          <w14:textFill>
            <w14:solidFill>
              <w14:schemeClr w14:val="tx1"/>
            </w14:solidFill>
          </w14:textFill>
        </w:rPr>
        <w:t>b)为</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项目提供整体设计、规范编制或者项目管理、监理、检测等</w:t>
      </w:r>
      <w:r>
        <w:rPr>
          <w:rFonts w:hint="eastAsia" w:ascii="仿宋" w:hAnsi="仿宋" w:eastAsia="仿宋" w:cs="仿宋"/>
          <w:bCs/>
          <w:color w:val="000000" w:themeColor="text1"/>
          <w:sz w:val="24"/>
          <w:szCs w:val="24"/>
          <w14:textFill>
            <w14:solidFill>
              <w14:schemeClr w14:val="tx1"/>
            </w14:solidFill>
          </w14:textFill>
        </w:rPr>
        <w:t>服务的</w:t>
      </w:r>
      <w:r>
        <w:rPr>
          <w:rFonts w:hint="eastAsia" w:ascii="仿宋" w:hAnsi="仿宋" w:eastAsia="仿宋" w:cs="仿宋"/>
          <w:bCs/>
          <w:color w:val="000000" w:themeColor="text1"/>
          <w:sz w:val="24"/>
          <w:szCs w:val="24"/>
          <w:lang w:eastAsia="zh-CN"/>
          <w14:textFill>
            <w14:solidFill>
              <w14:schemeClr w14:val="tx1"/>
            </w14:solidFill>
          </w14:textFill>
        </w:rPr>
        <w:t>投标人</w:t>
      </w:r>
      <w:r>
        <w:rPr>
          <w:rFonts w:hint="eastAsia" w:ascii="仿宋" w:hAnsi="仿宋" w:eastAsia="仿宋" w:cs="仿宋"/>
          <w:bCs/>
          <w:color w:val="000000" w:themeColor="text1"/>
          <w:sz w:val="24"/>
          <w:szCs w:val="24"/>
          <w14:textFill>
            <w14:solidFill>
              <w14:schemeClr w14:val="tx1"/>
            </w14:solidFill>
          </w14:textFill>
        </w:rPr>
        <w:t>不得参加该</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项目的</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c)</w:t>
      </w:r>
      <w:r>
        <w:rPr>
          <w:rFonts w:hint="eastAsia" w:ascii="仿宋" w:hAnsi="仿宋" w:eastAsia="仿宋" w:cs="仿宋"/>
          <w:bCs/>
          <w:color w:val="000000" w:themeColor="text1"/>
          <w:sz w:val="24"/>
          <w:szCs w:val="24"/>
          <w:lang w:eastAsia="zh-CN"/>
          <w14:textFill>
            <w14:solidFill>
              <w14:schemeClr w14:val="tx1"/>
            </w14:solidFill>
          </w14:textFill>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特别提醒:</w:t>
      </w:r>
      <w:r>
        <w:rPr>
          <w:rFonts w:hint="eastAsia" w:ascii="仿宋" w:hAnsi="仿宋" w:eastAsia="仿宋" w:cs="仿宋"/>
          <w:b/>
          <w:color w:val="000000" w:themeColor="text1"/>
          <w:kern w:val="0"/>
          <w:sz w:val="24"/>
          <w:lang w:eastAsia="zh-CN"/>
          <w14:textFill>
            <w14:solidFill>
              <w14:schemeClr w14:val="tx1"/>
            </w14:solidFill>
          </w14:textFill>
        </w:rPr>
        <w:t>招标</w:t>
      </w:r>
      <w:r>
        <w:rPr>
          <w:rFonts w:hint="eastAsia" w:ascii="仿宋" w:hAnsi="仿宋" w:eastAsia="仿宋" w:cs="仿宋"/>
          <w:b/>
          <w:color w:val="000000" w:themeColor="text1"/>
          <w:kern w:val="0"/>
          <w:sz w:val="24"/>
          <w14:textFill>
            <w14:solidFill>
              <w14:schemeClr w14:val="tx1"/>
            </w14:solidFill>
          </w14:textFill>
        </w:rPr>
        <w:t>截止时间前必须提供以上资料（如未提供视为无效响应）</w:t>
      </w:r>
      <w:r>
        <w:rPr>
          <w:rFonts w:hint="eastAsia" w:ascii="仿宋" w:hAnsi="仿宋" w:eastAsia="仿宋" w:cs="仿宋"/>
          <w:b/>
          <w:bCs/>
          <w:color w:val="000000" w:themeColor="text1"/>
          <w:kern w:val="0"/>
          <w:sz w:val="24"/>
          <w14:textFill>
            <w14:solidFill>
              <w14:schemeClr w14:val="tx1"/>
            </w14:solidFill>
          </w14:textFill>
        </w:rPr>
        <w:t>。</w:t>
      </w:r>
    </w:p>
    <w:p w14:paraId="724ABF18">
      <w:pPr>
        <w:spacing w:line="480" w:lineRule="exact"/>
        <w:textAlignment w:val="baseline"/>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val="0"/>
          <w:bCs w:val="0"/>
          <w:color w:val="000000" w:themeColor="text1"/>
          <w:kern w:val="0"/>
          <w:sz w:val="24"/>
          <w:lang w:val="en-US" w:eastAsia="zh-CN"/>
          <w14:textFill>
            <w14:solidFill>
              <w14:schemeClr w14:val="tx1"/>
            </w14:solidFill>
          </w14:textFill>
        </w:rPr>
        <w:t>9</w:t>
      </w:r>
      <w:r>
        <w:rPr>
          <w:rFonts w:hint="eastAsia" w:ascii="仿宋" w:hAnsi="仿宋" w:eastAsia="仿宋" w:cs="仿宋"/>
          <w:b w:val="0"/>
          <w:bCs w:val="0"/>
          <w:color w:val="000000" w:themeColor="text1"/>
          <w:kern w:val="0"/>
          <w:sz w:val="24"/>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三、获取招标文件时间和地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10</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8</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下午15:00点之前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10</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8</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w:t>
      </w:r>
      <w:r>
        <w:rPr>
          <w:rFonts w:hint="eastAsia" w:ascii="仿宋" w:hAnsi="仿宋" w:eastAsia="仿宋" w:cs="仿宋"/>
          <w:color w:val="FF0000"/>
          <w:kern w:val="0"/>
          <w:sz w:val="24"/>
          <w:highlight w:val="none"/>
          <w:u w:val="none"/>
          <w:lang w:val="en-US" w:eastAsia="zh-CN"/>
        </w:rPr>
        <w:t>:00</w:t>
      </w:r>
      <w:r>
        <w:rPr>
          <w:rFonts w:hint="eastAsia" w:ascii="仿宋" w:hAnsi="仿宋" w:eastAsia="仿宋" w:cs="仿宋"/>
          <w:color w:val="000000" w:themeColor="text1"/>
          <w:kern w:val="0"/>
          <w:sz w:val="24"/>
          <w14:textFill>
            <w14:solidFill>
              <w14:schemeClr w14:val="tx1"/>
            </w14:solidFill>
          </w14:textFill>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330" w:tblpY="240"/>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458"/>
        <w:gridCol w:w="831"/>
        <w:gridCol w:w="816"/>
        <w:gridCol w:w="994"/>
        <w:gridCol w:w="1304"/>
        <w:gridCol w:w="1386"/>
        <w:gridCol w:w="2120"/>
      </w:tblGrid>
      <w:tr w14:paraId="3509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30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89B3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831" w:type="dxa"/>
            <w:tcBorders>
              <w:top w:val="single" w:color="000000" w:sz="4" w:space="0"/>
              <w:left w:val="single" w:color="000000" w:sz="4" w:space="0"/>
              <w:bottom w:val="single" w:color="000000" w:sz="4" w:space="0"/>
              <w:right w:val="nil"/>
            </w:tcBorders>
            <w:shd w:val="clear" w:color="auto" w:fill="auto"/>
            <w:noWrap w:val="0"/>
            <w:vAlign w:val="center"/>
          </w:tcPr>
          <w:p w14:paraId="32E018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F3B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A18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A95B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7E9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EF65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4558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26C78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C07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0E1F66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62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A5D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A7E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81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21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90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5681AB0">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40A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DCC14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CE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BA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99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B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4E0A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65C0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B390D2D">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5E8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2060AF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82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986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6C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34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F4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78F9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21E0888">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7A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4CA884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CA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E8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D7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52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D1BA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3E26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7160EE">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43B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2F9DB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A8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7E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C0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CA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45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4507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50FDF3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227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7A380C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8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93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B0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42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23BF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4E70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4DA46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1B5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3704AB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3B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A2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D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58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2EC0">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4244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7E2362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18D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5E7E7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78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0B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11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A8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6A5F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C92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EC2DC71">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88C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31E9F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9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79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E8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75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D9ED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5C0C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B19F9B2">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680347E6">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772DDA0A">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2、拆除工程劳务分包结算单价包含人工费、垃圾清运下楼至指定位置费、垂直运输费、施工过程措施费、安全文明施工费、3%增值税发票等一切附带费用。</w:t>
            </w:r>
          </w:p>
          <w:p w14:paraId="67FE885B">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3、结算方式：拆除工程劳务分包工程按三节付款（春节、端午节、中秋节）每次付款按照经项目部和现场监理验收合格后已完成工程量的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D6C648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FC8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4FAF4F">
            <w:pPr>
              <w:jc w:val="left"/>
              <w:rPr>
                <w:rFonts w:hint="eastAsia" w:ascii="仿宋" w:hAnsi="仿宋" w:eastAsia="仿宋" w:cs="仿宋"/>
                <w:i w:val="0"/>
                <w:iCs w:val="0"/>
                <w:color w:val="auto"/>
                <w:sz w:val="27"/>
                <w:szCs w:val="27"/>
                <w:u w:val="none"/>
              </w:rPr>
            </w:pPr>
          </w:p>
        </w:tc>
      </w:tr>
      <w:tr w14:paraId="1534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F90741">
            <w:pPr>
              <w:jc w:val="left"/>
              <w:rPr>
                <w:rFonts w:hint="eastAsia" w:ascii="仿宋" w:hAnsi="仿宋" w:eastAsia="仿宋" w:cs="仿宋"/>
                <w:i w:val="0"/>
                <w:iCs w:val="0"/>
                <w:color w:val="auto"/>
                <w:sz w:val="27"/>
                <w:szCs w:val="27"/>
                <w:u w:val="none"/>
              </w:rPr>
            </w:pPr>
          </w:p>
        </w:tc>
      </w:tr>
      <w:tr w14:paraId="5E8A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F7D9DC0">
            <w:pPr>
              <w:jc w:val="left"/>
              <w:rPr>
                <w:rFonts w:hint="eastAsia" w:ascii="仿宋" w:hAnsi="仿宋" w:eastAsia="仿宋" w:cs="仿宋"/>
                <w:i w:val="0"/>
                <w:iCs w:val="0"/>
                <w:color w:val="auto"/>
                <w:sz w:val="27"/>
                <w:szCs w:val="27"/>
                <w:u w:val="none"/>
              </w:rPr>
            </w:pPr>
          </w:p>
        </w:tc>
      </w:tr>
      <w:tr w14:paraId="5E3B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35EC1341">
            <w:pPr>
              <w:jc w:val="left"/>
              <w:rPr>
                <w:rFonts w:hint="eastAsia" w:ascii="仿宋" w:hAnsi="仿宋" w:eastAsia="仿宋" w:cs="仿宋"/>
                <w:i w:val="0"/>
                <w:iCs w:val="0"/>
                <w:color w:val="auto"/>
                <w:sz w:val="27"/>
                <w:szCs w:val="27"/>
                <w:u w:val="none"/>
              </w:rPr>
            </w:pPr>
          </w:p>
        </w:tc>
      </w:tr>
      <w:tr w14:paraId="2961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DB4EAB">
            <w:pPr>
              <w:jc w:val="left"/>
              <w:rPr>
                <w:rFonts w:hint="eastAsia" w:ascii="仿宋" w:hAnsi="仿宋" w:eastAsia="仿宋" w:cs="仿宋"/>
                <w:i w:val="0"/>
                <w:iCs w:val="0"/>
                <w:color w:val="auto"/>
                <w:sz w:val="27"/>
                <w:szCs w:val="27"/>
                <w:u w:val="none"/>
              </w:rPr>
            </w:pPr>
          </w:p>
        </w:tc>
      </w:tr>
    </w:tbl>
    <w:p w14:paraId="257F64E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r>
        <w:rPr>
          <w:rFonts w:hint="eastAsia" w:ascii="仿宋" w:hAnsi="仿宋" w:eastAsia="仿宋" w:cs="仿宋"/>
          <w:b/>
          <w:bCs/>
          <w:color w:val="auto"/>
          <w:sz w:val="28"/>
          <w:szCs w:val="28"/>
          <w:lang w:eastAsia="zh-CN"/>
        </w:rPr>
        <w:t>。</w:t>
      </w: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default"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要求进行拆除作业。</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拆除工程劳务分包工程付款方式：按三节付款（春节、端午节、中秋节）每次付款按照已完成工程量的  60 %支付，项目完工且经公司部门、甲方、监理验收合格后付至已完成工程量的  80%，竣工验收合格及结算审核完成后，全部付清。每次请款乙方需开具与批准的进度款同等金额的9%增值税专用发票，</w:t>
            </w:r>
            <w:r>
              <w:rPr>
                <w:rFonts w:hint="eastAsia" w:ascii="仿宋" w:hAnsi="仿宋" w:eastAsia="仿宋" w:cs="仿宋"/>
                <w:color w:val="auto"/>
                <w:kern w:val="2"/>
                <w:sz w:val="24"/>
                <w:szCs w:val="24"/>
                <w:lang w:val="en-US" w:eastAsia="zh-CN" w:bidi="ar-SA"/>
              </w:rPr>
              <w:t>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包清单范围内所有人工费、垃圾清运费、机械费、施工过程措施费、安全文明施工费且配合后期验收及整改费、3%增值税专用发票等一切附带费用。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w:t>
            </w:r>
            <w:bookmarkStart w:id="26" w:name="_GoBack"/>
            <w:r>
              <w:rPr>
                <w:rFonts w:hint="eastAsia" w:ascii="仿宋" w:hAnsi="仿宋" w:eastAsia="仿宋" w:cs="仿宋"/>
                <w:color w:val="auto"/>
                <w:sz w:val="24"/>
              </w:rPr>
              <w:t>保证金</w:t>
            </w:r>
            <w:bookmarkEnd w:id="26"/>
            <w:r>
              <w:rPr>
                <w:rFonts w:hint="eastAsia" w:ascii="仿宋" w:hAnsi="仿宋" w:eastAsia="仿宋" w:cs="仿宋"/>
                <w:color w:val="auto"/>
                <w:sz w:val="24"/>
              </w:rPr>
              <w:t>。</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lang w:val="en-US" w:eastAsia="zh-CN"/>
        </w:rPr>
        <w:t>5</w:t>
      </w:r>
      <w:r>
        <w:rPr>
          <w:rFonts w:hint="eastAsia" w:ascii="仿宋" w:hAnsi="仿宋" w:eastAsia="仿宋" w:cs="仿宋"/>
          <w:b/>
          <w:bCs/>
          <w:color w:val="auto"/>
          <w:sz w:val="24"/>
        </w:rPr>
        <w:t>.授予合同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lang w:val="en-US" w:eastAsia="zh-CN"/>
        </w:rPr>
        <w:t>6.</w:t>
      </w:r>
      <w:r>
        <w:rPr>
          <w:rFonts w:hint="eastAsia" w:ascii="仿宋" w:hAnsi="仿宋" w:eastAsia="仿宋" w:cs="仿宋"/>
          <w:b/>
          <w:bCs/>
          <w:color w:val="auto"/>
          <w:sz w:val="24"/>
        </w:rPr>
        <w:t>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lang w:val="en-US" w:eastAsia="zh-CN"/>
        </w:rPr>
        <w:t>7</w:t>
      </w:r>
      <w:r>
        <w:rPr>
          <w:rFonts w:hint="eastAsia" w:ascii="仿宋" w:hAnsi="仿宋" w:eastAsia="仿宋" w:cs="仿宋"/>
          <w:b/>
          <w:bCs/>
          <w:color w:val="auto"/>
          <w:sz w:val="24"/>
        </w:rPr>
        <w:t>.成交通知书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lang w:val="en-US" w:eastAsia="zh-CN"/>
        </w:rPr>
        <w:t>8</w:t>
      </w:r>
      <w:r>
        <w:rPr>
          <w:rFonts w:hint="eastAsia" w:ascii="仿宋" w:hAnsi="仿宋" w:eastAsia="仿宋" w:cs="仿宋"/>
          <w:b/>
          <w:bCs/>
          <w:color w:val="auto"/>
          <w:sz w:val="24"/>
        </w:rPr>
        <w:t>.合同协议书的签署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lang w:val="en-US" w:eastAsia="zh-CN"/>
        </w:rPr>
        <w:t>9</w:t>
      </w:r>
      <w:r>
        <w:rPr>
          <w:rFonts w:hint="eastAsia" w:ascii="仿宋" w:hAnsi="仿宋" w:eastAsia="仿宋" w:cs="仿宋"/>
          <w:b/>
          <w:bCs/>
          <w:color w:val="auto"/>
          <w:sz w:val="24"/>
        </w:rPr>
        <w:t>.纪律与监督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9</w:t>
      </w:r>
      <w:r>
        <w:rPr>
          <w:rFonts w:hint="eastAsia" w:ascii="仿宋" w:hAnsi="仿宋" w:eastAsia="仿宋" w:cs="仿宋"/>
          <w:color w:val="auto"/>
          <w:sz w:val="24"/>
        </w:rPr>
        <w:t>.1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9</w:t>
      </w:r>
      <w:r>
        <w:rPr>
          <w:rFonts w:hint="eastAsia" w:ascii="仿宋" w:hAnsi="仿宋" w:eastAsia="仿宋" w:cs="仿宋"/>
          <w:color w:val="auto"/>
          <w:sz w:val="24"/>
        </w:rPr>
        <w:t>.2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东乡区应急管理局综合性专业抢险救援大队营房改造工程拆除工程劳务分包（第三次）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5600B2E9">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2.2 上述价款中已包含乙方为完成本合同约定工作内容所需的一切费用，包括但</w:t>
      </w:r>
    </w:p>
    <w:p w14:paraId="406C07E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不限于人工费、垃圾清运下楼至指定位置费、垂直运输费、施工过程措施费、安全文明施工费、3%增值税发票等一切附带费用。</w:t>
      </w:r>
    </w:p>
    <w:p w14:paraId="1C72037D">
      <w:pPr>
        <w:spacing w:before="100" w:after="100" w:line="300" w:lineRule="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第三条 付款及结算方式</w:t>
      </w:r>
    </w:p>
    <w:p w14:paraId="2647782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3.1 结算方式:拆除工程劳务分包工程按三节付款(春节、端午节、中秋节)每次付款按照经项目部和现场监理验收合格后已完成工程量的 60%支付，项目光工后付至已完成工程量的 80%，竣工验收合格及结算审核完成后，全部付清。每次请款乙方需开具与进度款同等金额的3%增值税专用发票，否则甲方有权拒绝支付。</w:t>
      </w:r>
    </w:p>
    <w:p w14:paraId="4C36E4E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3.2质保金:结算总价的__%作为质保金，质保期为__年，自工程竣工验收合格之日起计算，质保期满无质量问题后日内一次性无息返还。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FAA4CD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乙方应当承担施工过程自身作业范围内安全管理责任，落实安全防护措施，保障施工安全。发生安全事故时，按照甲乙双方各自过错责任划分承担相应经济及法律责任(2万元以内由乙方自行负责);因乙方拒不服从甲方安全管理、乙方违章野蛮施工直接引发安全事故的，由此产生全部损失及法律责任由乙方自行承担;如甲方明知违章行为未履行制止、管控义务的，则甲方承担相应过错责任。</w:t>
      </w:r>
    </w:p>
    <w:p w14:paraId="2352A13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（6）自觉接受甲方安全、质量监督检查，对甲方提出整改问题，乙方须及时落实整改到位。</w:t>
      </w:r>
    </w:p>
    <w:p w14:paraId="33FF4493">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w:t>
      </w:r>
      <w:r>
        <w:rPr>
          <w:rFonts w:hint="eastAsia" w:ascii="方正仿宋_GBK" w:hAnsi="方正仿宋_GBK" w:eastAsia="方正仿宋_GBK" w:cs="方正仿宋_GBK"/>
          <w:color w:val="FF0000"/>
          <w:sz w:val="28"/>
          <w:szCs w:val="28"/>
          <w:lang w:val="en-US" w:eastAsia="zh-CN"/>
        </w:rPr>
        <w:t>3</w:t>
      </w:r>
      <w:r>
        <w:rPr>
          <w:rFonts w:hint="eastAsia" w:ascii="方正仿宋_GBK" w:hAnsi="方正仿宋_GBK" w:eastAsia="方正仿宋_GBK" w:cs="方正仿宋_GBK"/>
          <w:sz w:val="28"/>
          <w:szCs w:val="28"/>
        </w:rPr>
        <w:t>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71B635F8">
      <w:pPr>
        <w:bidi w:val="0"/>
        <w:rPr>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lang w:eastAsia="zh-CN"/>
        </w:rPr>
        <w:t>第三次</w:t>
      </w:r>
      <w:r>
        <w:rPr>
          <w:rFonts w:hint="eastAsia" w:ascii="仿宋" w:hAnsi="仿宋" w:eastAsia="仿宋" w:cs="仿宋"/>
          <w:color w:val="0000FF"/>
          <w:sz w:val="24"/>
        </w:rPr>
        <w:t>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东乡区应急管理局综合性专业抢险救援大队营房改造工程拆除工程劳务分包（第三次）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东乡区应急管理局综合性专业抢险救援大队营房改造工程拆除工程劳务分包（第三次）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5、我方承若完全响应招标文件技术参数要求及商务要求。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5、有依法缴纳税收；（需提供2026年开标前六个月内任意一个月的依法缴纳税收证明或税收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6、具有履行合同所必需的设备和专业技术能力的承诺函；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7、提供本公司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bookmarkEnd w:id="23"/>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二、法定代表人身份证或法人授权委托书及被授权人身份证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三、无重大违法记录及不良信用记录的书面声明(格式)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五、有依法缴纳税收；（需提供2026年开标前六个月内任意一个月的依法缴纳税收证明或税收完税证明或免税证明相关材料复印件加盖专投标人单位公章）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六、具有履行合同所必需的设备和专业技术能力的承诺函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4" w:name="_Toc29829"/>
      <w:r>
        <w:rPr>
          <w:rFonts w:hint="eastAsia" w:ascii="仿宋" w:hAnsi="仿宋" w:eastAsia="仿宋" w:cs="仿宋"/>
          <w:b/>
          <w:bCs w:val="0"/>
          <w:color w:val="auto"/>
          <w:kern w:val="44"/>
          <w:sz w:val="32"/>
          <w:szCs w:val="32"/>
          <w:lang w:val="en-US" w:eastAsia="zh-CN" w:bidi="ar"/>
        </w:rPr>
        <w:t>七、信用</w:t>
      </w:r>
      <w:bookmarkEnd w:id="24"/>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东乡区应急管理局综合性专业抢险救援大队营房改造工程拆除工程劳务分包（第三次）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5" w:name="_Toc3489"/>
    </w:p>
    <w:p w14:paraId="26125920">
      <w:pPr>
        <w:numPr>
          <w:ilvl w:val="0"/>
          <w:numId w:val="0"/>
        </w:numPr>
        <w:spacing w:line="440" w:lineRule="exact"/>
        <w:jc w:val="both"/>
        <w:rPr>
          <w:rFonts w:hint="eastAsia" w:ascii="仿宋" w:hAnsi="仿宋" w:eastAsia="仿宋" w:cs="仿宋"/>
          <w:b/>
          <w:bCs/>
          <w:color w:val="auto"/>
          <w:sz w:val="32"/>
          <w:szCs w:val="32"/>
          <w:lang w:eastAsia="zh-CN"/>
        </w:rPr>
      </w:pPr>
    </w:p>
    <w:p w14:paraId="2712B99C">
      <w:pPr>
        <w:numPr>
          <w:ilvl w:val="0"/>
          <w:numId w:val="0"/>
        </w:numPr>
        <w:spacing w:line="440" w:lineRule="exact"/>
        <w:jc w:val="both"/>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5"/>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47"/>
        <w:gridCol w:w="1321"/>
        <w:gridCol w:w="799"/>
        <w:gridCol w:w="815"/>
        <w:gridCol w:w="750"/>
        <w:gridCol w:w="1125"/>
        <w:gridCol w:w="864"/>
        <w:gridCol w:w="999"/>
        <w:gridCol w:w="1684"/>
      </w:tblGrid>
      <w:tr w14:paraId="5EFE7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47"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1321"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施工部位</w:t>
            </w:r>
          </w:p>
        </w:tc>
        <w:tc>
          <w:tcPr>
            <w:tcW w:w="799"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815"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750"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125" w:type="dxa"/>
            <w:shd w:val="clear" w:color="auto" w:fill="D9D9D9"/>
            <w:vAlign w:val="center"/>
          </w:tcPr>
          <w:p w14:paraId="514DC6E2">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64" w:type="dxa"/>
            <w:shd w:val="clear" w:color="auto" w:fill="D9D9D9"/>
            <w:vAlign w:val="center"/>
          </w:tcPr>
          <w:p w14:paraId="7EFD5466">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D34A640">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999" w:type="dxa"/>
            <w:shd w:val="clear" w:color="auto" w:fill="D9D9D9"/>
            <w:vAlign w:val="center"/>
          </w:tcPr>
          <w:p w14:paraId="52530357">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8FB46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684" w:type="dxa"/>
            <w:shd w:val="clear" w:color="auto" w:fill="D9D9D9"/>
            <w:vAlign w:val="center"/>
          </w:tcPr>
          <w:p w14:paraId="2727E7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B44C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03D7E17">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321" w:type="dxa"/>
            <w:shd w:val="clear" w:color="auto" w:fill="auto"/>
            <w:vAlign w:val="center"/>
          </w:tcPr>
          <w:p w14:paraId="4A4C99F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砖砌体拆除</w:t>
            </w:r>
          </w:p>
        </w:tc>
        <w:tc>
          <w:tcPr>
            <w:tcW w:w="799" w:type="dxa"/>
            <w:shd w:val="clear" w:color="auto" w:fill="auto"/>
            <w:vAlign w:val="center"/>
          </w:tcPr>
          <w:p w14:paraId="3667A65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20墙</w:t>
            </w:r>
          </w:p>
        </w:tc>
        <w:tc>
          <w:tcPr>
            <w:tcW w:w="815" w:type="dxa"/>
            <w:shd w:val="clear" w:color="auto" w:fill="auto"/>
            <w:vAlign w:val="center"/>
          </w:tcPr>
          <w:p w14:paraId="549B6CA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141</w:t>
            </w:r>
          </w:p>
        </w:tc>
        <w:tc>
          <w:tcPr>
            <w:tcW w:w="750" w:type="dxa"/>
            <w:shd w:val="clear" w:color="auto" w:fill="auto"/>
            <w:vAlign w:val="center"/>
          </w:tcPr>
          <w:p w14:paraId="6B444CC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5AC7525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w:t>
            </w:r>
          </w:p>
        </w:tc>
        <w:tc>
          <w:tcPr>
            <w:tcW w:w="864" w:type="dxa"/>
            <w:shd w:val="clear" w:color="auto" w:fill="auto"/>
            <w:vAlign w:val="center"/>
          </w:tcPr>
          <w:p w14:paraId="37C65BB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9BB112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88056E0">
            <w:pPr>
              <w:spacing w:before="0" w:after="0" w:line="240" w:lineRule="auto"/>
              <w:ind w:firstLine="0" w:firstLineChars="0"/>
              <w:jc w:val="left"/>
              <w:rPr>
                <w:rFonts w:hint="eastAsia" w:ascii="仿宋" w:hAnsi="仿宋" w:eastAsia="仿宋" w:cs="仿宋"/>
                <w:kern w:val="2"/>
                <w:sz w:val="24"/>
                <w:szCs w:val="24"/>
                <w:lang w:val="en-US" w:eastAsia="zh-CN" w:bidi="ar-SA"/>
              </w:rPr>
            </w:pPr>
          </w:p>
        </w:tc>
      </w:tr>
      <w:tr w14:paraId="2243D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8F9C7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321" w:type="dxa"/>
            <w:shd w:val="clear" w:color="auto" w:fill="auto"/>
            <w:vAlign w:val="center"/>
          </w:tcPr>
          <w:p w14:paraId="3155780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原有墙面砖拆除</w:t>
            </w:r>
          </w:p>
        </w:tc>
        <w:tc>
          <w:tcPr>
            <w:tcW w:w="799" w:type="dxa"/>
            <w:shd w:val="clear" w:color="auto" w:fill="auto"/>
            <w:vAlign w:val="center"/>
          </w:tcPr>
          <w:p w14:paraId="11319D2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484FC8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594</w:t>
            </w:r>
          </w:p>
        </w:tc>
        <w:tc>
          <w:tcPr>
            <w:tcW w:w="750" w:type="dxa"/>
            <w:shd w:val="clear" w:color="auto" w:fill="auto"/>
            <w:vAlign w:val="center"/>
          </w:tcPr>
          <w:p w14:paraId="0CF827A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6A47CEA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w:t>
            </w:r>
          </w:p>
        </w:tc>
        <w:tc>
          <w:tcPr>
            <w:tcW w:w="864" w:type="dxa"/>
            <w:shd w:val="clear" w:color="auto" w:fill="auto"/>
            <w:vAlign w:val="center"/>
          </w:tcPr>
          <w:p w14:paraId="274F589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71394F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6F699B3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30DED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4024F18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321" w:type="dxa"/>
            <w:shd w:val="clear" w:color="auto" w:fill="auto"/>
            <w:vAlign w:val="center"/>
          </w:tcPr>
          <w:p w14:paraId="181E8E9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楼地面砖铲除</w:t>
            </w:r>
          </w:p>
        </w:tc>
        <w:tc>
          <w:tcPr>
            <w:tcW w:w="799" w:type="dxa"/>
            <w:shd w:val="clear" w:color="auto" w:fill="auto"/>
            <w:vAlign w:val="center"/>
          </w:tcPr>
          <w:p w14:paraId="07885B6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0858339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900</w:t>
            </w:r>
          </w:p>
        </w:tc>
        <w:tc>
          <w:tcPr>
            <w:tcW w:w="750" w:type="dxa"/>
            <w:shd w:val="clear" w:color="auto" w:fill="auto"/>
            <w:vAlign w:val="center"/>
          </w:tcPr>
          <w:p w14:paraId="2F6A44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20C5C31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w:t>
            </w:r>
          </w:p>
        </w:tc>
        <w:tc>
          <w:tcPr>
            <w:tcW w:w="864" w:type="dxa"/>
            <w:shd w:val="clear" w:color="auto" w:fill="auto"/>
            <w:vAlign w:val="center"/>
          </w:tcPr>
          <w:p w14:paraId="7135C27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2C26F49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E8C06B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367B4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D81AD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321" w:type="dxa"/>
            <w:shd w:val="clear" w:color="auto" w:fill="auto"/>
            <w:vAlign w:val="center"/>
          </w:tcPr>
          <w:p w14:paraId="0AE9505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天棚面龙骨及饰面拆除</w:t>
            </w:r>
          </w:p>
        </w:tc>
        <w:tc>
          <w:tcPr>
            <w:tcW w:w="799" w:type="dxa"/>
            <w:shd w:val="clear" w:color="auto" w:fill="auto"/>
            <w:vAlign w:val="center"/>
          </w:tcPr>
          <w:p w14:paraId="7AD7A8A5">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5DDB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300</w:t>
            </w:r>
          </w:p>
        </w:tc>
        <w:tc>
          <w:tcPr>
            <w:tcW w:w="750" w:type="dxa"/>
            <w:shd w:val="clear" w:color="auto" w:fill="auto"/>
            <w:vAlign w:val="center"/>
          </w:tcPr>
          <w:p w14:paraId="6BF38FA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748006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0F34C7CC">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3E71C10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02C9FB8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5BF08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58B9F0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321" w:type="dxa"/>
            <w:shd w:val="clear" w:color="auto" w:fill="auto"/>
            <w:vAlign w:val="center"/>
          </w:tcPr>
          <w:p w14:paraId="6E7DDB7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石膏板隔墙拆除</w:t>
            </w:r>
          </w:p>
        </w:tc>
        <w:tc>
          <w:tcPr>
            <w:tcW w:w="799" w:type="dxa"/>
            <w:shd w:val="clear" w:color="auto" w:fill="auto"/>
            <w:vAlign w:val="center"/>
          </w:tcPr>
          <w:p w14:paraId="4DB882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3434A03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w:t>
            </w:r>
          </w:p>
        </w:tc>
        <w:tc>
          <w:tcPr>
            <w:tcW w:w="750" w:type="dxa"/>
            <w:shd w:val="clear" w:color="auto" w:fill="auto"/>
            <w:vAlign w:val="center"/>
          </w:tcPr>
          <w:p w14:paraId="5B19C87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47AB114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A1F51A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5DC12D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9CFD4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04D01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4B1141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321" w:type="dxa"/>
            <w:shd w:val="clear" w:color="auto" w:fill="auto"/>
            <w:vAlign w:val="center"/>
          </w:tcPr>
          <w:p w14:paraId="0E0AA73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门窗拆除</w:t>
            </w:r>
          </w:p>
        </w:tc>
        <w:tc>
          <w:tcPr>
            <w:tcW w:w="799" w:type="dxa"/>
            <w:shd w:val="clear" w:color="auto" w:fill="auto"/>
            <w:vAlign w:val="center"/>
          </w:tcPr>
          <w:p w14:paraId="3F18A12F">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5CE930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111</w:t>
            </w:r>
          </w:p>
        </w:tc>
        <w:tc>
          <w:tcPr>
            <w:tcW w:w="750" w:type="dxa"/>
            <w:shd w:val="clear" w:color="auto" w:fill="auto"/>
            <w:vAlign w:val="center"/>
          </w:tcPr>
          <w:p w14:paraId="05E5FF0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樘</w:t>
            </w:r>
          </w:p>
        </w:tc>
        <w:tc>
          <w:tcPr>
            <w:tcW w:w="1125" w:type="dxa"/>
            <w:shd w:val="clear" w:color="auto" w:fill="auto"/>
            <w:vAlign w:val="center"/>
          </w:tcPr>
          <w:p w14:paraId="3612DDB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26</w:t>
            </w:r>
          </w:p>
        </w:tc>
        <w:tc>
          <w:tcPr>
            <w:tcW w:w="864" w:type="dxa"/>
            <w:shd w:val="clear" w:color="auto" w:fill="auto"/>
            <w:vAlign w:val="center"/>
          </w:tcPr>
          <w:p w14:paraId="47E017D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C4B052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66F6C45">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6DC8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5C32C0AE">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321" w:type="dxa"/>
            <w:shd w:val="clear" w:color="auto" w:fill="auto"/>
            <w:vAlign w:val="center"/>
          </w:tcPr>
          <w:p w14:paraId="4C4B0F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拆除包柱玻璃面板+玻璃屏风</w:t>
            </w:r>
          </w:p>
        </w:tc>
        <w:tc>
          <w:tcPr>
            <w:tcW w:w="799" w:type="dxa"/>
            <w:shd w:val="clear" w:color="auto" w:fill="auto"/>
            <w:vAlign w:val="center"/>
          </w:tcPr>
          <w:p w14:paraId="4526DDD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C3A6F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60</w:t>
            </w:r>
          </w:p>
        </w:tc>
        <w:tc>
          <w:tcPr>
            <w:tcW w:w="750" w:type="dxa"/>
            <w:shd w:val="clear" w:color="auto" w:fill="auto"/>
            <w:vAlign w:val="center"/>
          </w:tcPr>
          <w:p w14:paraId="5BBF853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BC8B53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48F9447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57535A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70BA79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1EA4E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2B381B2">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321" w:type="dxa"/>
            <w:shd w:val="clear" w:color="auto" w:fill="auto"/>
            <w:vAlign w:val="center"/>
          </w:tcPr>
          <w:p w14:paraId="59A3600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管道及水池台面拆除</w:t>
            </w:r>
          </w:p>
        </w:tc>
        <w:tc>
          <w:tcPr>
            <w:tcW w:w="799" w:type="dxa"/>
            <w:shd w:val="clear" w:color="auto" w:fill="auto"/>
            <w:vAlign w:val="center"/>
          </w:tcPr>
          <w:p w14:paraId="779A27D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6DB4C4E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40</w:t>
            </w:r>
          </w:p>
        </w:tc>
        <w:tc>
          <w:tcPr>
            <w:tcW w:w="750" w:type="dxa"/>
            <w:shd w:val="clear" w:color="auto" w:fill="auto"/>
            <w:vAlign w:val="center"/>
          </w:tcPr>
          <w:p w14:paraId="4E842A5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986A7D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w:t>
            </w:r>
          </w:p>
        </w:tc>
        <w:tc>
          <w:tcPr>
            <w:tcW w:w="864" w:type="dxa"/>
            <w:shd w:val="clear" w:color="auto" w:fill="auto"/>
            <w:vAlign w:val="center"/>
          </w:tcPr>
          <w:p w14:paraId="38612AE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7A29FB5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4C7B359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7779C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E859253">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321" w:type="dxa"/>
            <w:shd w:val="clear" w:color="auto" w:fill="auto"/>
            <w:vAlign w:val="center"/>
          </w:tcPr>
          <w:p w14:paraId="23C6183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柜体拆除</w:t>
            </w:r>
          </w:p>
        </w:tc>
        <w:tc>
          <w:tcPr>
            <w:tcW w:w="799" w:type="dxa"/>
            <w:shd w:val="clear" w:color="auto" w:fill="auto"/>
            <w:vAlign w:val="center"/>
          </w:tcPr>
          <w:p w14:paraId="5D66C6C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CEA58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223</w:t>
            </w:r>
          </w:p>
        </w:tc>
        <w:tc>
          <w:tcPr>
            <w:tcW w:w="750" w:type="dxa"/>
            <w:shd w:val="clear" w:color="auto" w:fill="auto"/>
            <w:vAlign w:val="center"/>
          </w:tcPr>
          <w:p w14:paraId="3E2621F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83D6E3E">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54595A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4D2B41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571F4E5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AFA2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4332" w:type="dxa"/>
            <w:gridSpan w:val="5"/>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2988"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c>
          <w:tcPr>
            <w:tcW w:w="1684" w:type="dxa"/>
            <w:shd w:val="clear" w:color="auto" w:fill="auto"/>
            <w:vAlign w:val="center"/>
          </w:tcPr>
          <w:p w14:paraId="5CDD24F8">
            <w:pPr>
              <w:jc w:val="center"/>
              <w:rPr>
                <w:rFonts w:hint="eastAsia" w:ascii="仿宋" w:hAnsi="仿宋" w:eastAsia="仿宋" w:cs="仿宋"/>
                <w:sz w:val="24"/>
                <w:szCs w:val="24"/>
                <w:u w:val="single"/>
                <w:lang w:val="en-US" w:eastAsia="zh-CN"/>
              </w:rPr>
            </w:pP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340DD041">
      <w:pPr>
        <w:spacing w:line="440" w:lineRule="exact"/>
        <w:rPr>
          <w:rFonts w:hint="eastAsia" w:ascii="仿宋" w:hAnsi="仿宋" w:eastAsia="仿宋" w:cs="仿宋"/>
        </w:rPr>
      </w:pPr>
      <w:r>
        <w:rPr>
          <w:rFonts w:hint="eastAsia" w:ascii="仿宋" w:hAnsi="仿宋" w:eastAsia="仿宋" w:cs="仿宋"/>
          <w:color w:val="auto"/>
          <w:sz w:val="24"/>
        </w:rPr>
        <w:t>日 期： 年    月    日</w:t>
      </w: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DE5D7F1F-CF86-421B-8591-409AAE4F8557}"/>
  </w:font>
  <w:font w:name="方正仿宋_GBK">
    <w:panose1 w:val="02000000000000000000"/>
    <w:charset w:val="86"/>
    <w:family w:val="auto"/>
    <w:pitch w:val="default"/>
    <w:sig w:usb0="A00002BF" w:usb1="38CF7CFA" w:usb2="00082016" w:usb3="00000000" w:csb0="00040001" w:csb1="00000000"/>
    <w:embedRegular r:id="rId2" w:fontKey="{A37A88AA-0DFF-49ED-A18D-F65464C27C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9614B"/>
    <w:rsid w:val="03BE5F89"/>
    <w:rsid w:val="04117CCA"/>
    <w:rsid w:val="04A73DF3"/>
    <w:rsid w:val="04A9250C"/>
    <w:rsid w:val="08DF40A7"/>
    <w:rsid w:val="09487117"/>
    <w:rsid w:val="0A341122"/>
    <w:rsid w:val="0A3C34DB"/>
    <w:rsid w:val="0CF5561A"/>
    <w:rsid w:val="0D0B7C2C"/>
    <w:rsid w:val="0F065D27"/>
    <w:rsid w:val="0F0D2C87"/>
    <w:rsid w:val="0FEF5298"/>
    <w:rsid w:val="10A10E9D"/>
    <w:rsid w:val="11DF5FA8"/>
    <w:rsid w:val="12296A3A"/>
    <w:rsid w:val="128C7F51"/>
    <w:rsid w:val="13717EEE"/>
    <w:rsid w:val="13CB74DA"/>
    <w:rsid w:val="13DB4E1B"/>
    <w:rsid w:val="142C0628"/>
    <w:rsid w:val="143C4803"/>
    <w:rsid w:val="14851CE9"/>
    <w:rsid w:val="14EA56A6"/>
    <w:rsid w:val="155108ED"/>
    <w:rsid w:val="162D0289"/>
    <w:rsid w:val="170A4EBA"/>
    <w:rsid w:val="195540B2"/>
    <w:rsid w:val="1A405DBE"/>
    <w:rsid w:val="1A732FC5"/>
    <w:rsid w:val="1AA9696A"/>
    <w:rsid w:val="1B835A15"/>
    <w:rsid w:val="1C853FCB"/>
    <w:rsid w:val="1CFA0216"/>
    <w:rsid w:val="1D087F86"/>
    <w:rsid w:val="1D1D1A2C"/>
    <w:rsid w:val="1E6575D7"/>
    <w:rsid w:val="1E930A61"/>
    <w:rsid w:val="1EF113E1"/>
    <w:rsid w:val="1F5D73FC"/>
    <w:rsid w:val="20BC4194"/>
    <w:rsid w:val="210D4F6D"/>
    <w:rsid w:val="225E513D"/>
    <w:rsid w:val="22A75E85"/>
    <w:rsid w:val="23B73EA6"/>
    <w:rsid w:val="2462400D"/>
    <w:rsid w:val="24FB6FF1"/>
    <w:rsid w:val="27CA5F2E"/>
    <w:rsid w:val="29534689"/>
    <w:rsid w:val="2A122020"/>
    <w:rsid w:val="2A311D84"/>
    <w:rsid w:val="2A331DAD"/>
    <w:rsid w:val="2A7C5574"/>
    <w:rsid w:val="2ADB00E5"/>
    <w:rsid w:val="2B8F74B6"/>
    <w:rsid w:val="2D264551"/>
    <w:rsid w:val="2F1354F2"/>
    <w:rsid w:val="300E11A6"/>
    <w:rsid w:val="303C7817"/>
    <w:rsid w:val="30CE308E"/>
    <w:rsid w:val="3160085A"/>
    <w:rsid w:val="322F7257"/>
    <w:rsid w:val="331309CD"/>
    <w:rsid w:val="334052B3"/>
    <w:rsid w:val="339E1897"/>
    <w:rsid w:val="33DC4075"/>
    <w:rsid w:val="33FE27B0"/>
    <w:rsid w:val="341C4A20"/>
    <w:rsid w:val="346448C0"/>
    <w:rsid w:val="34B31BEF"/>
    <w:rsid w:val="35372596"/>
    <w:rsid w:val="358643E4"/>
    <w:rsid w:val="388B0C0F"/>
    <w:rsid w:val="38CD1D79"/>
    <w:rsid w:val="3A736EE4"/>
    <w:rsid w:val="3AD54AE5"/>
    <w:rsid w:val="3AE84F60"/>
    <w:rsid w:val="3BE32BB6"/>
    <w:rsid w:val="3C0A22D5"/>
    <w:rsid w:val="3CD76F0F"/>
    <w:rsid w:val="3E3A3E5F"/>
    <w:rsid w:val="3FCA54A3"/>
    <w:rsid w:val="40C86B29"/>
    <w:rsid w:val="4157061F"/>
    <w:rsid w:val="41B8579B"/>
    <w:rsid w:val="4277496E"/>
    <w:rsid w:val="43E442D2"/>
    <w:rsid w:val="44BA3CE3"/>
    <w:rsid w:val="453D7AE2"/>
    <w:rsid w:val="458C58E6"/>
    <w:rsid w:val="46362EF9"/>
    <w:rsid w:val="4850228F"/>
    <w:rsid w:val="487A531F"/>
    <w:rsid w:val="491F1A22"/>
    <w:rsid w:val="49852F64"/>
    <w:rsid w:val="49B83FC7"/>
    <w:rsid w:val="4DEC2E7D"/>
    <w:rsid w:val="4ECD1F20"/>
    <w:rsid w:val="4F4246BC"/>
    <w:rsid w:val="502702A2"/>
    <w:rsid w:val="50D10445"/>
    <w:rsid w:val="511D76E5"/>
    <w:rsid w:val="51993425"/>
    <w:rsid w:val="519B1CFB"/>
    <w:rsid w:val="51C90745"/>
    <w:rsid w:val="544473D0"/>
    <w:rsid w:val="5473485A"/>
    <w:rsid w:val="54B2684F"/>
    <w:rsid w:val="54D93EC3"/>
    <w:rsid w:val="54DA7145"/>
    <w:rsid w:val="55515659"/>
    <w:rsid w:val="55DD6540"/>
    <w:rsid w:val="565E6A97"/>
    <w:rsid w:val="58AB59F7"/>
    <w:rsid w:val="58FA2D5B"/>
    <w:rsid w:val="59B14918"/>
    <w:rsid w:val="5C111A8C"/>
    <w:rsid w:val="5C621BB1"/>
    <w:rsid w:val="5CA00C74"/>
    <w:rsid w:val="5CF25230"/>
    <w:rsid w:val="5DDB295F"/>
    <w:rsid w:val="5E182B4E"/>
    <w:rsid w:val="5F8A34A4"/>
    <w:rsid w:val="5FE01DDB"/>
    <w:rsid w:val="62D23905"/>
    <w:rsid w:val="62ED5559"/>
    <w:rsid w:val="646B08D4"/>
    <w:rsid w:val="64F326FF"/>
    <w:rsid w:val="652A1008"/>
    <w:rsid w:val="676E209B"/>
    <w:rsid w:val="67B860DA"/>
    <w:rsid w:val="68083573"/>
    <w:rsid w:val="698F5690"/>
    <w:rsid w:val="69EE74C3"/>
    <w:rsid w:val="6A6257A6"/>
    <w:rsid w:val="6A971908"/>
    <w:rsid w:val="6C1A459F"/>
    <w:rsid w:val="6C327292"/>
    <w:rsid w:val="6CD40150"/>
    <w:rsid w:val="6CE4659A"/>
    <w:rsid w:val="6D691FFD"/>
    <w:rsid w:val="6D6B7D19"/>
    <w:rsid w:val="723D496C"/>
    <w:rsid w:val="725378F7"/>
    <w:rsid w:val="75160186"/>
    <w:rsid w:val="75647D48"/>
    <w:rsid w:val="765266D1"/>
    <w:rsid w:val="76C95C4C"/>
    <w:rsid w:val="76F15721"/>
    <w:rsid w:val="77A614A8"/>
    <w:rsid w:val="787D7908"/>
    <w:rsid w:val="78E82992"/>
    <w:rsid w:val="7B6F2769"/>
    <w:rsid w:val="7BBD4F47"/>
    <w:rsid w:val="7C6958C3"/>
    <w:rsid w:val="7D793524"/>
    <w:rsid w:val="7E7812A6"/>
    <w:rsid w:val="7EE21E91"/>
    <w:rsid w:val="7EF314E4"/>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9720</Words>
  <Characters>10681</Characters>
  <Lines>0</Lines>
  <Paragraphs>0</Paragraphs>
  <TotalTime>8</TotalTime>
  <ScaleCrop>false</ScaleCrop>
  <LinksUpToDate>false</LinksUpToDate>
  <CharactersWithSpaces>10976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2026-09-23T07:47:00Z</cp:lastPrinted>
  <dcterms:modified xsi:type="dcterms:W3CDTF">2026-09-28T07:34:48Z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3B3A74D2942448ACA23680872C0A8BAD_13</vt:lpwstr>
  </property>
  <property fmtid="{D5CDD505-2E9C-101B-9397-08002B2CF9AE}" pid="4" name="KSOTemplateDocerSaveRecord">
    <vt:lpwstr>eyJoZGlkIjoiOWI1ZWM5MmY0MzJiNmNhYjllZjg5ZGM4NmE3YjU1MzAiLCJ1c2VySWQiOiIyODc2NTA0NTQifQ==</vt:lpwstr>
  </property>
</Properties>
</file>