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东乡区应急管理局综合性专业抢险救援大队营房改造工程铺装工程劳务分包（第三次）</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YHYF-20260917-03</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东乡区应急管理局综合性专业抢险救援大队营房改造工程铺装工程劳务分包（第三次）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YHYF-20260917-03</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7AEE3F0E">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5DB11EF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leftChars="0" w:right="0" w:rightChars="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YHYF-20260917-03</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东乡区应急管理局综合性专业抢险救援大队营房改造工程铺装工程劳务分包（第三次）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78770元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2B5A">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11AAED71">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AFC6D87">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6040E4B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同等金额的3%增值税专用发票，否则甲方有权拒绝支付。</w:t>
            </w:r>
          </w:p>
          <w:p w14:paraId="270C16F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4、此表为投标报价之明细表，数量为暂定。投标报价单价不得高于最高控制单价，单价与总价不符时，以单价为准，修正总价。最终工程量以现场实际完成工程量为准。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6A48496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auto"/>
          <w:sz w:val="24"/>
        </w:rPr>
        <w:t>三、获取招标文件时间</w:t>
      </w:r>
      <w:r>
        <w:rPr>
          <w:rFonts w:hint="eastAsia" w:ascii="仿宋" w:hAnsi="仿宋" w:eastAsia="仿宋" w:cs="仿宋"/>
          <w:b/>
          <w:bCs/>
          <w:color w:val="000000" w:themeColor="text1"/>
          <w:sz w:val="24"/>
          <w14:textFill>
            <w14:solidFill>
              <w14:schemeClr w14:val="tx1"/>
            </w14:solidFill>
          </w14:textFill>
        </w:rPr>
        <w:t>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0000FF"/>
          <w:spacing w:val="0"/>
          <w:sz w:val="24"/>
          <w:szCs w:val="24"/>
          <w:highlight w:val="none"/>
          <w:lang w:eastAsia="zh-CN"/>
        </w:rPr>
        <w:t>2026年</w:t>
      </w:r>
      <w:r>
        <w:rPr>
          <w:rFonts w:hint="eastAsia" w:ascii="仿宋" w:hAnsi="仿宋" w:eastAsia="仿宋" w:cs="仿宋"/>
          <w:i w:val="0"/>
          <w:iCs w:val="0"/>
          <w:caps w:val="0"/>
          <w:color w:val="0000FF"/>
          <w:spacing w:val="0"/>
          <w:sz w:val="24"/>
          <w:szCs w:val="24"/>
          <w:highlight w:val="none"/>
          <w:lang w:val="en-US" w:eastAsia="zh-CN"/>
        </w:rPr>
        <w:t>10月9日下午15点之前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color w:val="0000FF"/>
          <w:sz w:val="24"/>
          <w:highlight w:val="none"/>
          <w:u w:val="none"/>
        </w:rPr>
        <w:t>202</w:t>
      </w:r>
      <w:r>
        <w:rPr>
          <w:rFonts w:hint="eastAsia" w:ascii="仿宋" w:hAnsi="仿宋" w:eastAsia="仿宋" w:cs="仿宋"/>
          <w:color w:val="0000FF"/>
          <w:sz w:val="24"/>
          <w:highlight w:val="none"/>
          <w:u w:val="none"/>
          <w:lang w:val="en-US" w:eastAsia="zh-CN"/>
        </w:rPr>
        <w:t>6</w:t>
      </w:r>
      <w:r>
        <w:rPr>
          <w:rFonts w:hint="eastAsia" w:ascii="仿宋" w:hAnsi="仿宋" w:eastAsia="仿宋" w:cs="仿宋"/>
          <w:color w:val="0000FF"/>
          <w:kern w:val="0"/>
          <w:sz w:val="24"/>
          <w:highlight w:val="none"/>
          <w:u w:val="none"/>
        </w:rPr>
        <w:t>年</w:t>
      </w:r>
      <w:r>
        <w:rPr>
          <w:rFonts w:hint="eastAsia" w:ascii="仿宋" w:hAnsi="仿宋" w:eastAsia="仿宋" w:cs="仿宋"/>
          <w:color w:val="0000FF"/>
          <w:kern w:val="0"/>
          <w:sz w:val="24"/>
          <w:highlight w:val="none"/>
          <w:u w:val="none"/>
          <w:lang w:val="en-US" w:eastAsia="zh-CN"/>
        </w:rPr>
        <w:t>10月9日下午15:00</w:t>
      </w:r>
      <w:r>
        <w:rPr>
          <w:rFonts w:hint="eastAsia" w:ascii="仿宋" w:hAnsi="仿宋" w:eastAsia="仿宋" w:cs="仿宋"/>
          <w:color w:val="000000" w:themeColor="text1"/>
          <w:kern w:val="0"/>
          <w:sz w:val="24"/>
          <w14:textFill>
            <w14:solidFill>
              <w14:schemeClr w14:val="tx1"/>
            </w14:solidFill>
          </w14:textFill>
        </w:rPr>
        <w:t>（北京时间）。开</w:t>
      </w:r>
      <w:r>
        <w:rPr>
          <w:rFonts w:hint="eastAsia" w:ascii="仿宋" w:hAnsi="仿宋" w:eastAsia="仿宋" w:cs="仿宋"/>
          <w:color w:val="auto"/>
          <w:kern w:val="0"/>
          <w:sz w:val="24"/>
        </w:rPr>
        <w:t>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江西元亨亿丰建设工程有限公司八楼开标室（813）。</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81" w:tblpY="153"/>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1216"/>
        <w:gridCol w:w="1216"/>
        <w:gridCol w:w="1216"/>
        <w:gridCol w:w="1216"/>
        <w:gridCol w:w="1216"/>
        <w:gridCol w:w="1217"/>
      </w:tblGrid>
      <w:tr w14:paraId="03B9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F68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A4DF3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216" w:type="dxa"/>
            <w:tcBorders>
              <w:top w:val="single" w:color="000000" w:sz="4" w:space="0"/>
              <w:left w:val="single" w:color="000000" w:sz="4" w:space="0"/>
              <w:bottom w:val="single" w:color="000000" w:sz="4" w:space="0"/>
              <w:right w:val="nil"/>
            </w:tcBorders>
            <w:shd w:val="clear" w:color="auto" w:fill="auto"/>
            <w:noWrap w:val="0"/>
            <w:vAlign w:val="center"/>
          </w:tcPr>
          <w:p w14:paraId="6BCA1BB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20A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36C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4B4A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8E4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C4C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00F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A3CA7A8">
            <w:pPr>
              <w:keepNext w:val="0"/>
              <w:keepLines w:val="0"/>
              <w:widowControl/>
              <w:suppressLineNumbers w:val="0"/>
              <w:jc w:val="center"/>
              <w:textAlignment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1</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12E77A9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砌筑工程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7766D19">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240墙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9E1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3040">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A45C">
            <w:pPr>
              <w:keepNext w:val="0"/>
              <w:keepLines w:val="0"/>
              <w:widowControl/>
              <w:suppressLineNumbers w:val="0"/>
              <w:jc w:val="center"/>
              <w:textAlignment w:val="cente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C08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17050</w:t>
            </w:r>
          </w:p>
        </w:tc>
        <w:tc>
          <w:tcPr>
            <w:tcW w:w="1217" w:type="dxa"/>
            <w:vMerge w:val="restart"/>
            <w:tcBorders>
              <w:top w:val="single" w:color="000000" w:sz="4" w:space="0"/>
              <w:left w:val="single" w:color="000000" w:sz="4" w:space="0"/>
              <w:right w:val="single" w:color="000000" w:sz="4" w:space="0"/>
            </w:tcBorders>
            <w:shd w:val="clear" w:color="auto" w:fill="auto"/>
            <w:noWrap w:val="0"/>
            <w:vAlign w:val="center"/>
          </w:tcPr>
          <w:p w14:paraId="33DA789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3D41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9B7B6EF">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2</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2577C56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39A106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120墙</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CB7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块</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B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1000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942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0.55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940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550</w:t>
            </w:r>
          </w:p>
        </w:tc>
        <w:tc>
          <w:tcPr>
            <w:tcW w:w="1217" w:type="dxa"/>
            <w:vMerge w:val="continue"/>
            <w:tcBorders>
              <w:left w:val="single" w:color="000000" w:sz="4" w:space="0"/>
              <w:bottom w:val="single" w:color="000000" w:sz="4" w:space="0"/>
              <w:right w:val="single" w:color="000000" w:sz="4" w:space="0"/>
            </w:tcBorders>
            <w:shd w:val="clear" w:color="auto" w:fill="auto"/>
            <w:noWrap w:val="0"/>
            <w:vAlign w:val="center"/>
          </w:tcPr>
          <w:p w14:paraId="4D4100A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612A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A359C03">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3</w:t>
            </w:r>
          </w:p>
        </w:tc>
        <w:tc>
          <w:tcPr>
            <w:tcW w:w="1612" w:type="dxa"/>
            <w:vMerge w:val="restart"/>
            <w:tcBorders>
              <w:top w:val="single" w:color="auto" w:sz="4" w:space="0"/>
              <w:left w:val="single" w:color="auto" w:sz="4" w:space="0"/>
              <w:right w:val="single" w:color="auto" w:sz="4" w:space="0"/>
            </w:tcBorders>
            <w:shd w:val="clear" w:color="auto" w:fill="auto"/>
            <w:noWrap/>
            <w:vAlign w:val="center"/>
          </w:tcPr>
          <w:p w14:paraId="6C818CF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铺装工程</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74E953E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800*100瓷砖踢脚线</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8B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C9B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502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34E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1260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AFD4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A0B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88D88C8">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4</w:t>
            </w:r>
          </w:p>
        </w:tc>
        <w:tc>
          <w:tcPr>
            <w:tcW w:w="1612" w:type="dxa"/>
            <w:vMerge w:val="continue"/>
            <w:tcBorders>
              <w:left w:val="single" w:color="auto" w:sz="4" w:space="0"/>
              <w:right w:val="single" w:color="auto" w:sz="4" w:space="0"/>
            </w:tcBorders>
            <w:shd w:val="clear" w:color="auto" w:fill="auto"/>
            <w:noWrap/>
            <w:vAlign w:val="center"/>
          </w:tcPr>
          <w:p w14:paraId="50EB701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62F7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800*800防滑地砖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C33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924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560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055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D03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11200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D3D0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203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C9372E6">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5</w:t>
            </w:r>
          </w:p>
        </w:tc>
        <w:tc>
          <w:tcPr>
            <w:tcW w:w="1612" w:type="dxa"/>
            <w:vMerge w:val="continue"/>
            <w:tcBorders>
              <w:left w:val="single" w:color="auto" w:sz="4" w:space="0"/>
              <w:right w:val="single" w:color="auto" w:sz="4" w:space="0"/>
            </w:tcBorders>
            <w:shd w:val="clear" w:color="auto" w:fill="auto"/>
            <w:noWrap/>
            <w:vAlign w:val="center"/>
          </w:tcPr>
          <w:p w14:paraId="1FBEFCE6">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5A6305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300*300防滑地砖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94B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B3B2">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270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AC2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DFD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9450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0BC8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F97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82D6A3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6</w:t>
            </w:r>
          </w:p>
        </w:tc>
        <w:tc>
          <w:tcPr>
            <w:tcW w:w="1612" w:type="dxa"/>
            <w:vMerge w:val="continue"/>
            <w:tcBorders>
              <w:left w:val="single" w:color="auto" w:sz="4" w:space="0"/>
              <w:bottom w:val="single" w:color="auto" w:sz="4" w:space="0"/>
              <w:right w:val="single" w:color="auto" w:sz="4" w:space="0"/>
            </w:tcBorders>
            <w:shd w:val="clear" w:color="auto" w:fill="auto"/>
            <w:noWrap/>
            <w:vAlign w:val="center"/>
          </w:tcPr>
          <w:p w14:paraId="0F19E6E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51C11FE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300*600墙面砖</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603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F1A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1060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9063">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4D07">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37100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865B1">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78F4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359B3D5">
            <w:pPr>
              <w:jc w:val="center"/>
              <w:rPr>
                <w:rFonts w:hint="eastAsia" w:ascii="仿宋" w:hAnsi="仿宋" w:eastAsia="仿宋" w:cs="仿宋"/>
                <w:i w:val="0"/>
                <w:iCs w:val="0"/>
                <w:color w:val="000000" w:themeColor="text1"/>
                <w:kern w:val="2"/>
                <w:sz w:val="24"/>
                <w:szCs w:val="24"/>
                <w:u w:val="none"/>
                <w:lang w:val="en-US" w:eastAsia="zh-CN" w:bidi="ar-SA"/>
                <w14:textFill>
                  <w14:solidFill>
                    <w14:schemeClr w14:val="tx1"/>
                  </w14:solidFill>
                </w14:textFill>
              </w:rPr>
            </w:pPr>
            <w:r>
              <w:rPr>
                <w:rFonts w:hint="eastAsia" w:ascii="仿宋" w:hAnsi="仿宋" w:eastAsia="仿宋" w:cs="仿宋"/>
                <w:i w:val="0"/>
                <w:iCs w:val="0"/>
                <w:color w:val="000000" w:themeColor="text1"/>
                <w:sz w:val="24"/>
                <w:szCs w:val="24"/>
                <w:u w:val="none"/>
                <w:lang w:val="en-US" w:eastAsia="zh-CN"/>
                <w14:textFill>
                  <w14:solidFill>
                    <w14:schemeClr w14:val="tx1"/>
                  </w14:solidFill>
                </w14:textFill>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113C5">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蹲位</w:t>
            </w:r>
          </w:p>
        </w:tc>
        <w:tc>
          <w:tcPr>
            <w:tcW w:w="1216" w:type="dxa"/>
            <w:tcBorders>
              <w:top w:val="single" w:color="000000" w:sz="4" w:space="0"/>
              <w:left w:val="single" w:color="auto" w:sz="4" w:space="0"/>
              <w:bottom w:val="single" w:color="000000" w:sz="4" w:space="0"/>
              <w:right w:val="nil"/>
            </w:tcBorders>
            <w:shd w:val="clear" w:color="auto" w:fill="auto"/>
            <w:noWrap w:val="0"/>
            <w:vAlign w:val="center"/>
          </w:tcPr>
          <w:p w14:paraId="69A1947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BE4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个</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7B3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8B7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u w:val="none"/>
                <w:lang w:val="en-US" w:eastAsia="zh-CN" w:bidi="ar"/>
                <w14:textFill>
                  <w14:solidFill>
                    <w14:schemeClr w14:val="tx1"/>
                  </w14:solidFill>
                </w14:textFill>
              </w:rPr>
              <w:t>80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4B55F">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2160</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08AA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3ADF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53C818EB">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30339423">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44122EA4">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p>
          <w:p w14:paraId="1DC3E2C2">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27907A5">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4、此表为投标报价之明细表，数量为暂定。报价人单价不得高于最高控制单价，单价与总价不符时，以单价为准，修正总价。最终工程量以现场实际完成工程量为准。</w:t>
            </w:r>
          </w:p>
        </w:tc>
      </w:tr>
      <w:tr w14:paraId="57C9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32EA33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58BE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08DBCC2C">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82B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EC0B3FF">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2AC8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ABCC7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161A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E9E130D">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2326F87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000000" w:themeColor="text1"/>
          <w:sz w:val="28"/>
          <w:szCs w:val="28"/>
          <w14:textFill>
            <w14:solidFill>
              <w14:schemeClr w14:val="tx1"/>
            </w14:solidFill>
          </w14:textFill>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60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4.1在签订合同前，中标方在中标公示</w:t>
            </w:r>
            <w:r>
              <w:rPr>
                <w:rFonts w:hint="eastAsia" w:ascii="仿宋" w:hAnsi="仿宋" w:eastAsia="仿宋" w:cs="仿宋"/>
                <w:color w:val="000000" w:themeColor="text1"/>
                <w:sz w:val="24"/>
                <w:lang w:val="en-US" w:eastAsia="zh-CN"/>
                <w14:textFill>
                  <w14:solidFill>
                    <w14:schemeClr w14:val="tx1"/>
                  </w14:solidFill>
                </w14:textFill>
              </w:rPr>
              <w:t>期结束</w:t>
            </w:r>
            <w:r>
              <w:rPr>
                <w:rFonts w:hint="eastAsia" w:ascii="仿宋" w:hAnsi="仿宋" w:eastAsia="仿宋" w:cs="仿宋"/>
                <w:color w:val="000000" w:themeColor="text1"/>
                <w:sz w:val="24"/>
                <w14:textFill>
                  <w14:solidFill>
                    <w14:schemeClr w14:val="tx1"/>
                  </w14:solidFill>
                </w14:textFill>
              </w:rPr>
              <w:t>后5天内将中标金额的</w:t>
            </w:r>
            <w:r>
              <w:rPr>
                <w:rFonts w:hint="eastAsia" w:ascii="仿宋" w:hAnsi="仿宋" w:eastAsia="仿宋" w:cs="仿宋"/>
                <w:color w:val="000000" w:themeColor="text1"/>
                <w:sz w:val="24"/>
                <w:lang w:val="en-US" w:eastAsia="zh-CN"/>
                <w14:textFill>
                  <w14:solidFill>
                    <w14:schemeClr w14:val="tx1"/>
                  </w14:solidFill>
                </w14:textFill>
              </w:rPr>
              <w:t>10</w:t>
            </w:r>
            <w:r>
              <w:rPr>
                <w:rFonts w:hint="eastAsia" w:ascii="仿宋" w:hAnsi="仿宋" w:eastAsia="仿宋" w:cs="仿宋"/>
                <w:color w:val="000000" w:themeColor="text1"/>
                <w:sz w:val="24"/>
                <w14:textFill>
                  <w14:solidFill>
                    <w14:schemeClr w14:val="tx1"/>
                  </w14:solidFill>
                </w14:textFill>
              </w:rPr>
              <w:t>%的履约保证金一次性转入招标人指定账户</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可提交银行或担保公司保函）</w:t>
            </w:r>
            <w:r>
              <w:rPr>
                <w:rFonts w:hint="eastAsia" w:ascii="仿宋" w:hAnsi="仿宋" w:eastAsia="仿宋" w:cs="仿宋"/>
                <w:color w:val="000000" w:themeColor="text1"/>
                <w:sz w:val="24"/>
                <w14:textFill>
                  <w14:solidFill>
                    <w14:schemeClr w14:val="tx1"/>
                  </w14:solidFill>
                </w14:textFill>
              </w:rPr>
              <w:t>，本履约保证金于</w:t>
            </w:r>
            <w:r>
              <w:rPr>
                <w:rFonts w:hint="eastAsia" w:ascii="仿宋" w:hAnsi="仿宋" w:eastAsia="仿宋" w:cs="仿宋"/>
                <w:color w:val="000000" w:themeColor="text1"/>
                <w:sz w:val="24"/>
                <w:lang w:val="en-US" w:eastAsia="zh-CN"/>
                <w14:textFill>
                  <w14:solidFill>
                    <w14:schemeClr w14:val="tx1"/>
                  </w14:solidFill>
                </w14:textFill>
              </w:rPr>
              <w:t>该专业工程竣工验收合格后</w:t>
            </w:r>
            <w:r>
              <w:rPr>
                <w:rFonts w:hint="eastAsia" w:ascii="仿宋" w:hAnsi="仿宋" w:eastAsia="仿宋" w:cs="仿宋"/>
                <w:color w:val="000000" w:themeColor="text1"/>
                <w:sz w:val="24"/>
                <w14:textFill>
                  <w14:solidFill>
                    <w14:schemeClr w14:val="tx1"/>
                  </w14:solidFill>
                </w14:textFill>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5.1以人民币报价，所投</w:t>
            </w:r>
            <w:r>
              <w:rPr>
                <w:rFonts w:hint="eastAsia" w:ascii="仿宋" w:hAnsi="仿宋" w:eastAsia="仿宋" w:cs="仿宋"/>
                <w:color w:val="000000" w:themeColor="text1"/>
                <w:sz w:val="24"/>
                <w:lang w:val="en-US" w:eastAsia="zh-CN"/>
                <w14:textFill>
                  <w14:solidFill>
                    <w14:schemeClr w14:val="tx1"/>
                  </w14:solidFill>
                </w14:textFill>
              </w:rPr>
              <w:t>专业工程</w:t>
            </w:r>
            <w:r>
              <w:rPr>
                <w:rFonts w:hint="eastAsia" w:ascii="仿宋" w:hAnsi="仿宋" w:eastAsia="仿宋" w:cs="仿宋"/>
                <w:color w:val="000000" w:themeColor="text1"/>
                <w:sz w:val="24"/>
                <w14:textFill>
                  <w14:solidFill>
                    <w14:schemeClr w14:val="tx1"/>
                  </w14:solidFill>
                </w14:textFill>
              </w:rPr>
              <w:t>报价不得高于</w:t>
            </w:r>
            <w:r>
              <w:rPr>
                <w:rFonts w:hint="eastAsia" w:ascii="仿宋" w:hAnsi="仿宋" w:eastAsia="仿宋" w:cs="仿宋"/>
                <w:color w:val="000000" w:themeColor="text1"/>
                <w:sz w:val="24"/>
                <w:lang w:eastAsia="zh-CN"/>
                <w14:textFill>
                  <w14:solidFill>
                    <w14:schemeClr w14:val="tx1"/>
                  </w14:solidFill>
                </w14:textFill>
              </w:rPr>
              <w:t>招标控制价</w:t>
            </w:r>
            <w:r>
              <w:rPr>
                <w:rFonts w:hint="eastAsia" w:ascii="仿宋" w:hAnsi="仿宋" w:eastAsia="仿宋" w:cs="仿宋"/>
                <w:color w:val="000000" w:themeColor="text1"/>
                <w:sz w:val="24"/>
                <w14:textFill>
                  <w14:solidFill>
                    <w14:schemeClr w14:val="tx1"/>
                  </w14:solidFill>
                </w14:textFill>
              </w:rPr>
              <w:t>。</w:t>
            </w:r>
          </w:p>
          <w:p w14:paraId="164F6EDB">
            <w:pPr>
              <w:keepNext w:val="0"/>
              <w:keepLines w:val="0"/>
              <w:widowControl/>
              <w:numPr>
                <w:ilvl w:val="0"/>
                <w:numId w:val="1"/>
              </w:numPr>
              <w:suppressLineNumbers w:val="0"/>
              <w:jc w:val="left"/>
              <w:textAlignment w:val="top"/>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5.2</w:t>
            </w:r>
            <w:r>
              <w:rPr>
                <w:rFonts w:hint="eastAsia" w:ascii="仿宋" w:hAnsi="仿宋" w:eastAsia="仿宋" w:cs="仿宋"/>
                <w:color w:val="000000" w:themeColor="text1"/>
                <w:kern w:val="2"/>
                <w:sz w:val="24"/>
                <w:szCs w:val="24"/>
                <w:lang w:val="en-US" w:eastAsia="zh-CN" w:bidi="ar-SA"/>
                <w14:textFill>
                  <w14:solidFill>
                    <w14:schemeClr w14:val="tx1"/>
                  </w14:solidFill>
                </w14:textFill>
              </w:rPr>
              <w:t>铺装工程劳务分包结算单价包含人工费、材料二次搬运费、小型机具使用费用、施工过程措施费、施工质量缺陷（铺装空鼓等）返工费用、安全文明施工费、3%增值税发票等为完成本项工作而发生的一切费用</w:t>
            </w:r>
            <w:r>
              <w:rPr>
                <w:rFonts w:hint="eastAsia" w:ascii="仿宋" w:hAnsi="仿宋" w:eastAsia="仿宋" w:cs="仿宋"/>
                <w:color w:val="000000" w:themeColor="text1"/>
                <w:sz w:val="24"/>
                <w:lang w:eastAsia="zh-CN"/>
                <w14:textFill>
                  <w14:solidFill>
                    <w14:schemeClr w14:val="tx1"/>
                  </w14:solidFill>
                </w14:textFill>
              </w:rPr>
              <w:t>。</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1500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大写：壹仟伍佰元整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东乡区应急管理局综合性专业抢险救援大队营房改造工程铺装工程劳务分包（第三次）投标保证金</w:t>
      </w:r>
      <w:bookmarkStart w:id="27" w:name="_GoBack"/>
      <w:bookmarkEnd w:id="27"/>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YHYF-20260917-03</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东乡区应急管理局综合性专业抢险救援大队营房改造工程铺装工程劳务分包（第三次）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人工费、材料二次搬运费、小型机具使用费用、施工过程措施费、施工质量缺陷（铺装空鼓等）返工费用、安全文明施工费、3%增值税发票等为完成本项工作而发生的一切费用；</w:t>
      </w:r>
    </w:p>
    <w:p w14:paraId="5168775B">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25EADAB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5.1 乙方应严格按照国家</w:t>
      </w:r>
      <w:r>
        <w:rPr>
          <w:rFonts w:hint="eastAsia" w:ascii="方正仿宋_GBK" w:hAnsi="方正仿宋_GBK" w:eastAsia="方正仿宋_GBK" w:cs="方正仿宋_GBK"/>
          <w:color w:val="000000" w:themeColor="text1"/>
          <w:sz w:val="28"/>
          <w:szCs w:val="28"/>
          <w14:textFill>
            <w14:solidFill>
              <w14:schemeClr w14:val="tx1"/>
            </w14:solidFill>
          </w14:textFill>
        </w:rPr>
        <w:t>现行施工规范、质量标准进行施工，确保工程质量</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每自然间空鼓板块不得超过总块数的5%；单块仅允许边角局部空鼓</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5.2 分部分项工程完工后，乙</w:t>
      </w:r>
      <w:r>
        <w:rPr>
          <w:rFonts w:hint="eastAsia" w:ascii="方正仿宋_GBK" w:hAnsi="方正仿宋_GBK" w:eastAsia="方正仿宋_GBK" w:cs="方正仿宋_GBK"/>
          <w:sz w:val="28"/>
          <w:szCs w:val="28"/>
        </w:rPr>
        <w:t>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lang w:eastAsia="zh-CN"/>
        </w:rPr>
        <w:t>第三次</w:t>
      </w:r>
      <w:r>
        <w:rPr>
          <w:rFonts w:hint="eastAsia" w:ascii="仿宋" w:hAnsi="仿宋" w:eastAsia="仿宋" w:cs="仿宋"/>
          <w:color w:val="0000FF"/>
          <w:sz w:val="24"/>
        </w:rPr>
        <w:t>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东乡区应急管理局综合性专业抢险救援大队营房改造工程铺装工程劳务分包（第三次）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东乡区应急管理局综合性专业抢险救援大队营房改造工程铺装工程劳务分包（第三次）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YHYF-20260917-03</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东乡区应急管理局综合性专业抢险救援大队营房改造工程铺装工程劳务分包（第三次）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15"/>
        <w:gridCol w:w="872"/>
        <w:gridCol w:w="1084"/>
        <w:gridCol w:w="907"/>
        <w:gridCol w:w="593"/>
        <w:gridCol w:w="1031"/>
        <w:gridCol w:w="896"/>
        <w:gridCol w:w="1013"/>
        <w:gridCol w:w="1993"/>
      </w:tblGrid>
      <w:tr w14:paraId="7D976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15"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872" w:type="dxa"/>
            <w:shd w:val="clear" w:color="auto" w:fill="D9D9D9"/>
            <w:vAlign w:val="center"/>
          </w:tcPr>
          <w:p w14:paraId="05354EF6">
            <w:pPr>
              <w:spacing w:before="0" w:after="0" w:line="240" w:lineRule="auto"/>
              <w:ind w:firstLine="0" w:firstLineChars="0"/>
              <w:jc w:val="center"/>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rPr>
              <w:t>施工部位</w:t>
            </w:r>
          </w:p>
        </w:tc>
        <w:tc>
          <w:tcPr>
            <w:tcW w:w="1084"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907"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593"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031"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6" w:type="dxa"/>
            <w:shd w:val="clear" w:color="auto" w:fill="D9D9D9"/>
            <w:vAlign w:val="center"/>
          </w:tcPr>
          <w:p w14:paraId="6FDCB08A">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70CE4B6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1013" w:type="dxa"/>
            <w:shd w:val="clear" w:color="auto" w:fill="D9D9D9"/>
            <w:vAlign w:val="center"/>
          </w:tcPr>
          <w:p w14:paraId="72B48B32">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4F3F7BF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993" w:type="dxa"/>
            <w:shd w:val="clear" w:color="auto" w:fill="D9D9D9"/>
            <w:vAlign w:val="center"/>
          </w:tcPr>
          <w:p w14:paraId="61312A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0D76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03D7E1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72" w:type="dxa"/>
            <w:shd w:val="clear" w:color="auto" w:fill="auto"/>
            <w:vAlign w:val="center"/>
          </w:tcPr>
          <w:p w14:paraId="4882A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砌筑工程</w:t>
            </w:r>
          </w:p>
        </w:tc>
        <w:tc>
          <w:tcPr>
            <w:tcW w:w="1084" w:type="dxa"/>
            <w:shd w:val="clear" w:color="auto" w:fill="auto"/>
            <w:vAlign w:val="center"/>
          </w:tcPr>
          <w:p w14:paraId="4A4C99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240墙</w:t>
            </w:r>
          </w:p>
        </w:tc>
        <w:tc>
          <w:tcPr>
            <w:tcW w:w="907" w:type="dxa"/>
            <w:shd w:val="clear" w:color="auto" w:fill="auto"/>
            <w:vAlign w:val="center"/>
          </w:tcPr>
          <w:p w14:paraId="3667A6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31000</w:t>
            </w:r>
          </w:p>
        </w:tc>
        <w:tc>
          <w:tcPr>
            <w:tcW w:w="593" w:type="dxa"/>
            <w:shd w:val="clear" w:color="auto" w:fill="auto"/>
            <w:vAlign w:val="center"/>
          </w:tcPr>
          <w:p w14:paraId="549B6C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6B444C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5AC752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37C65BB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9BB112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含墙体粉刷</w:t>
            </w:r>
          </w:p>
        </w:tc>
      </w:tr>
      <w:tr w14:paraId="5A457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8F9C7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872" w:type="dxa"/>
            <w:shd w:val="clear" w:color="auto" w:fill="auto"/>
            <w:vAlign w:val="center"/>
          </w:tcPr>
          <w:p w14:paraId="06C756F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31557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120墙</w:t>
            </w:r>
          </w:p>
        </w:tc>
        <w:tc>
          <w:tcPr>
            <w:tcW w:w="907" w:type="dxa"/>
            <w:shd w:val="clear" w:color="auto" w:fill="auto"/>
            <w:vAlign w:val="center"/>
          </w:tcPr>
          <w:p w14:paraId="11319D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1000</w:t>
            </w:r>
          </w:p>
        </w:tc>
        <w:tc>
          <w:tcPr>
            <w:tcW w:w="593" w:type="dxa"/>
            <w:shd w:val="clear" w:color="auto" w:fill="auto"/>
            <w:vAlign w:val="center"/>
          </w:tcPr>
          <w:p w14:paraId="4484FC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块</w:t>
            </w:r>
          </w:p>
        </w:tc>
        <w:tc>
          <w:tcPr>
            <w:tcW w:w="1031" w:type="dxa"/>
            <w:shd w:val="clear" w:color="auto" w:fill="auto"/>
            <w:vAlign w:val="center"/>
          </w:tcPr>
          <w:p w14:paraId="0CF827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0.55</w:t>
            </w:r>
          </w:p>
        </w:tc>
        <w:tc>
          <w:tcPr>
            <w:tcW w:w="896" w:type="dxa"/>
            <w:shd w:val="clear" w:color="auto" w:fill="auto"/>
            <w:vAlign w:val="center"/>
          </w:tcPr>
          <w:p w14:paraId="6A47CE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274F589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71394F8">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6421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4024F18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872" w:type="dxa"/>
            <w:shd w:val="clear" w:color="auto" w:fill="auto"/>
            <w:vAlign w:val="center"/>
          </w:tcPr>
          <w:p w14:paraId="720C9E5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铺装工程</w:t>
            </w:r>
          </w:p>
        </w:tc>
        <w:tc>
          <w:tcPr>
            <w:tcW w:w="1084" w:type="dxa"/>
            <w:shd w:val="clear" w:color="auto" w:fill="auto"/>
            <w:vAlign w:val="center"/>
          </w:tcPr>
          <w:p w14:paraId="181E8E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800*100瓷砖踢脚线（倒角）</w:t>
            </w:r>
          </w:p>
        </w:tc>
        <w:tc>
          <w:tcPr>
            <w:tcW w:w="907" w:type="dxa"/>
            <w:shd w:val="clear" w:color="auto" w:fill="auto"/>
            <w:vAlign w:val="center"/>
          </w:tcPr>
          <w:p w14:paraId="07885B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593" w:type="dxa"/>
            <w:shd w:val="clear" w:color="auto" w:fill="auto"/>
            <w:vAlign w:val="center"/>
          </w:tcPr>
          <w:p w14:paraId="085833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2F6A44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20C5C3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7135C274">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2C26F499">
            <w:pPr>
              <w:keepNext w:val="0"/>
              <w:keepLines w:val="0"/>
              <w:widowControl/>
              <w:suppressLineNumbers w:val="0"/>
              <w:jc w:val="center"/>
              <w:textAlignment w:val="center"/>
              <w:rPr>
                <w:rFonts w:hint="eastAsia" w:ascii="宋体" w:hAnsi="宋体" w:eastAsia="宋体" w:cs="宋体"/>
                <w:i w:val="0"/>
                <w:iCs w:val="0"/>
                <w:color w:val="000000" w:themeColor="text1"/>
                <w:kern w:val="2"/>
                <w:sz w:val="20"/>
                <w:szCs w:val="20"/>
                <w:u w:val="none"/>
                <w:lang w:val="en-US" w:eastAsia="zh-CN" w:bidi="ar-SA"/>
                <w14:textFill>
                  <w14:solidFill>
                    <w14:schemeClr w14:val="tx1"/>
                  </w14:solidFill>
                </w14:textFill>
              </w:rPr>
            </w:pPr>
          </w:p>
        </w:tc>
      </w:tr>
      <w:tr w14:paraId="39C2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2D81ADA6">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872" w:type="dxa"/>
            <w:shd w:val="clear" w:color="auto" w:fill="auto"/>
            <w:vAlign w:val="center"/>
          </w:tcPr>
          <w:p w14:paraId="76E52EB3">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AE950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800*800防滑地砖</w:t>
            </w:r>
          </w:p>
        </w:tc>
        <w:tc>
          <w:tcPr>
            <w:tcW w:w="907" w:type="dxa"/>
            <w:shd w:val="clear" w:color="auto" w:fill="auto"/>
            <w:vAlign w:val="center"/>
          </w:tcPr>
          <w:p w14:paraId="7AD7A8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560</w:t>
            </w:r>
          </w:p>
        </w:tc>
        <w:tc>
          <w:tcPr>
            <w:tcW w:w="593" w:type="dxa"/>
            <w:shd w:val="clear" w:color="auto" w:fill="auto"/>
            <w:vAlign w:val="center"/>
          </w:tcPr>
          <w:p w14:paraId="155DDB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6BF38F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896" w:type="dxa"/>
            <w:shd w:val="clear" w:color="auto" w:fill="auto"/>
            <w:vAlign w:val="center"/>
          </w:tcPr>
          <w:p w14:paraId="774800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0F34C7CC">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3E71C10A">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536EF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058B9F0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872" w:type="dxa"/>
            <w:shd w:val="clear" w:color="auto" w:fill="auto"/>
            <w:vAlign w:val="center"/>
          </w:tcPr>
          <w:p w14:paraId="0F006A3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6E7DDB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300*300防滑地砖</w:t>
            </w:r>
          </w:p>
        </w:tc>
        <w:tc>
          <w:tcPr>
            <w:tcW w:w="907" w:type="dxa"/>
            <w:shd w:val="clear" w:color="auto" w:fill="auto"/>
            <w:vAlign w:val="center"/>
          </w:tcPr>
          <w:p w14:paraId="4DB882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270</w:t>
            </w:r>
          </w:p>
        </w:tc>
        <w:tc>
          <w:tcPr>
            <w:tcW w:w="593" w:type="dxa"/>
            <w:shd w:val="clear" w:color="auto" w:fill="auto"/>
            <w:vAlign w:val="center"/>
          </w:tcPr>
          <w:p w14:paraId="3434A0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5B19C8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47AB11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1A1F51A0">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5DC12D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2A68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64B1141C">
            <w:pPr>
              <w:spacing w:before="0" w:after="0" w:line="240" w:lineRule="auto"/>
              <w:ind w:firstLine="0" w:firstLineChars="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6</w:t>
            </w:r>
          </w:p>
        </w:tc>
        <w:tc>
          <w:tcPr>
            <w:tcW w:w="872" w:type="dxa"/>
            <w:shd w:val="clear" w:color="auto" w:fill="auto"/>
            <w:vAlign w:val="center"/>
          </w:tcPr>
          <w:p w14:paraId="4F99143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084" w:type="dxa"/>
            <w:shd w:val="clear" w:color="auto" w:fill="auto"/>
            <w:vAlign w:val="center"/>
          </w:tcPr>
          <w:p w14:paraId="0E0AA7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300*600墙面砖</w:t>
            </w:r>
          </w:p>
        </w:tc>
        <w:tc>
          <w:tcPr>
            <w:tcW w:w="907" w:type="dxa"/>
            <w:shd w:val="clear" w:color="auto" w:fill="auto"/>
            <w:vAlign w:val="center"/>
          </w:tcPr>
          <w:p w14:paraId="3F18A12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1060</w:t>
            </w:r>
          </w:p>
        </w:tc>
        <w:tc>
          <w:tcPr>
            <w:tcW w:w="593" w:type="dxa"/>
            <w:shd w:val="clear" w:color="auto" w:fill="auto"/>
            <w:vAlign w:val="center"/>
          </w:tcPr>
          <w:p w14:paraId="5CE930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31" w:type="dxa"/>
            <w:shd w:val="clear" w:color="auto" w:fill="auto"/>
            <w:vAlign w:val="center"/>
          </w:tcPr>
          <w:p w14:paraId="05E5FF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896" w:type="dxa"/>
            <w:shd w:val="clear" w:color="auto" w:fill="auto"/>
            <w:vAlign w:val="center"/>
          </w:tcPr>
          <w:p w14:paraId="3612DD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7E017DE">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0C4B0529">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r>
      <w:tr w14:paraId="4C97C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15" w:type="dxa"/>
            <w:shd w:val="clear" w:color="auto" w:fill="auto"/>
            <w:vAlign w:val="center"/>
          </w:tcPr>
          <w:p w14:paraId="5C32C0A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872" w:type="dxa"/>
            <w:shd w:val="clear" w:color="auto" w:fill="auto"/>
            <w:vAlign w:val="center"/>
          </w:tcPr>
          <w:p w14:paraId="4E23A3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蹲位</w:t>
            </w:r>
          </w:p>
        </w:tc>
        <w:tc>
          <w:tcPr>
            <w:tcW w:w="1084" w:type="dxa"/>
            <w:shd w:val="clear" w:color="auto" w:fill="auto"/>
            <w:vAlign w:val="center"/>
          </w:tcPr>
          <w:p w14:paraId="0EEA00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07" w:type="dxa"/>
            <w:shd w:val="clear" w:color="auto" w:fill="auto"/>
            <w:vAlign w:val="center"/>
          </w:tcPr>
          <w:p w14:paraId="4526DD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27</w:t>
            </w:r>
          </w:p>
        </w:tc>
        <w:tc>
          <w:tcPr>
            <w:tcW w:w="593" w:type="dxa"/>
            <w:shd w:val="clear" w:color="auto" w:fill="auto"/>
            <w:vAlign w:val="center"/>
          </w:tcPr>
          <w:p w14:paraId="15C3A6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个</w:t>
            </w:r>
          </w:p>
        </w:tc>
        <w:tc>
          <w:tcPr>
            <w:tcW w:w="1031" w:type="dxa"/>
            <w:shd w:val="clear" w:color="auto" w:fill="auto"/>
            <w:vAlign w:val="center"/>
          </w:tcPr>
          <w:p w14:paraId="5BBF85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80</w:t>
            </w:r>
          </w:p>
        </w:tc>
        <w:tc>
          <w:tcPr>
            <w:tcW w:w="896" w:type="dxa"/>
            <w:shd w:val="clear" w:color="auto" w:fill="auto"/>
            <w:vAlign w:val="center"/>
          </w:tcPr>
          <w:p w14:paraId="3BC8B5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013" w:type="dxa"/>
            <w:shd w:val="clear" w:color="auto" w:fill="auto"/>
            <w:vAlign w:val="center"/>
          </w:tcPr>
          <w:p w14:paraId="48F9447D">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p>
        </w:tc>
        <w:tc>
          <w:tcPr>
            <w:tcW w:w="1993" w:type="dxa"/>
            <w:shd w:val="clear" w:color="auto" w:fill="auto"/>
            <w:vAlign w:val="center"/>
          </w:tcPr>
          <w:p w14:paraId="557535AB">
            <w:pPr>
              <w:keepNext w:val="0"/>
              <w:keepLines w:val="0"/>
              <w:widowControl/>
              <w:suppressLineNumbers w:val="0"/>
              <w:jc w:val="center"/>
              <w:textAlignment w:val="cente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含卫生间地面找平</w:t>
            </w:r>
          </w:p>
        </w:tc>
      </w:tr>
      <w:tr w14:paraId="5A2F2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5102" w:type="dxa"/>
            <w:gridSpan w:val="6"/>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3902"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5A4D9193-5143-43C4-A0D2-7E4B5770517D}"/>
  </w:font>
  <w:font w:name="方正仿宋_GBK">
    <w:panose1 w:val="02000000000000000000"/>
    <w:charset w:val="86"/>
    <w:family w:val="auto"/>
    <w:pitch w:val="default"/>
    <w:sig w:usb0="A00002BF" w:usb1="38CF7CFA" w:usb2="00082016" w:usb3="00000000" w:csb0="00040001" w:csb1="00000000"/>
    <w:embedRegular r:id="rId2" w:fontKey="{504ADF5C-6BAB-48FD-9073-3D8C3D8E84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E5019"/>
    <w:rsid w:val="03BE5F89"/>
    <w:rsid w:val="04A9250C"/>
    <w:rsid w:val="09487117"/>
    <w:rsid w:val="0A3C34DB"/>
    <w:rsid w:val="0CF5561A"/>
    <w:rsid w:val="0D240B9C"/>
    <w:rsid w:val="0EE9726C"/>
    <w:rsid w:val="0F065D27"/>
    <w:rsid w:val="0F490538"/>
    <w:rsid w:val="0FEF5298"/>
    <w:rsid w:val="10A10E9D"/>
    <w:rsid w:val="11DF5FA8"/>
    <w:rsid w:val="12296A3A"/>
    <w:rsid w:val="128C7F51"/>
    <w:rsid w:val="13717EEE"/>
    <w:rsid w:val="13CB74DA"/>
    <w:rsid w:val="13DB4E1B"/>
    <w:rsid w:val="142C0628"/>
    <w:rsid w:val="143C4803"/>
    <w:rsid w:val="14851CE9"/>
    <w:rsid w:val="155108ED"/>
    <w:rsid w:val="167C5435"/>
    <w:rsid w:val="170A4EBA"/>
    <w:rsid w:val="18D10264"/>
    <w:rsid w:val="1A405DBE"/>
    <w:rsid w:val="1A732FC5"/>
    <w:rsid w:val="1AA9696A"/>
    <w:rsid w:val="1B835A15"/>
    <w:rsid w:val="1C853FCB"/>
    <w:rsid w:val="1CFA0216"/>
    <w:rsid w:val="1D087F86"/>
    <w:rsid w:val="1D1D1A2C"/>
    <w:rsid w:val="1E930A61"/>
    <w:rsid w:val="1F5D73FC"/>
    <w:rsid w:val="20BC4194"/>
    <w:rsid w:val="210D4F6D"/>
    <w:rsid w:val="225E513D"/>
    <w:rsid w:val="22A75E85"/>
    <w:rsid w:val="23B73EA6"/>
    <w:rsid w:val="27CA5F2E"/>
    <w:rsid w:val="29534689"/>
    <w:rsid w:val="2A311D84"/>
    <w:rsid w:val="2A331DAD"/>
    <w:rsid w:val="2A7C5574"/>
    <w:rsid w:val="2ADB00E5"/>
    <w:rsid w:val="2B8F74B6"/>
    <w:rsid w:val="2D264551"/>
    <w:rsid w:val="2F1354F2"/>
    <w:rsid w:val="303C7817"/>
    <w:rsid w:val="30CE308E"/>
    <w:rsid w:val="31B706F0"/>
    <w:rsid w:val="322F7257"/>
    <w:rsid w:val="331309CD"/>
    <w:rsid w:val="33DC4075"/>
    <w:rsid w:val="33FE27B0"/>
    <w:rsid w:val="346448C0"/>
    <w:rsid w:val="35372596"/>
    <w:rsid w:val="358643E4"/>
    <w:rsid w:val="388B0C0F"/>
    <w:rsid w:val="38CD1D79"/>
    <w:rsid w:val="3A736EE4"/>
    <w:rsid w:val="3AD54AE5"/>
    <w:rsid w:val="3C0A22D5"/>
    <w:rsid w:val="3CD76F0F"/>
    <w:rsid w:val="3E3A3E5F"/>
    <w:rsid w:val="4277496E"/>
    <w:rsid w:val="44BA3CE3"/>
    <w:rsid w:val="453D7AE2"/>
    <w:rsid w:val="45CE4B6C"/>
    <w:rsid w:val="46362EF9"/>
    <w:rsid w:val="46663CDA"/>
    <w:rsid w:val="487A531F"/>
    <w:rsid w:val="491F1A22"/>
    <w:rsid w:val="49852F64"/>
    <w:rsid w:val="49B83FC7"/>
    <w:rsid w:val="4B54179C"/>
    <w:rsid w:val="4DEC2E7D"/>
    <w:rsid w:val="4F4246BC"/>
    <w:rsid w:val="502702A2"/>
    <w:rsid w:val="50D10445"/>
    <w:rsid w:val="51993425"/>
    <w:rsid w:val="519B1CFB"/>
    <w:rsid w:val="51C90745"/>
    <w:rsid w:val="544473D0"/>
    <w:rsid w:val="54B2684F"/>
    <w:rsid w:val="54D93EC3"/>
    <w:rsid w:val="54DA7145"/>
    <w:rsid w:val="55515659"/>
    <w:rsid w:val="565E6A97"/>
    <w:rsid w:val="58AB59F7"/>
    <w:rsid w:val="58FA2D5B"/>
    <w:rsid w:val="59B14918"/>
    <w:rsid w:val="5C111A8C"/>
    <w:rsid w:val="5C621BB1"/>
    <w:rsid w:val="5CA00C74"/>
    <w:rsid w:val="5CF25230"/>
    <w:rsid w:val="5DDB295F"/>
    <w:rsid w:val="5EB20198"/>
    <w:rsid w:val="5F8A34A4"/>
    <w:rsid w:val="5FE01DDB"/>
    <w:rsid w:val="62D23905"/>
    <w:rsid w:val="646B08D4"/>
    <w:rsid w:val="64F326FF"/>
    <w:rsid w:val="652A1008"/>
    <w:rsid w:val="675758F7"/>
    <w:rsid w:val="676E209B"/>
    <w:rsid w:val="67B860DA"/>
    <w:rsid w:val="68A634BD"/>
    <w:rsid w:val="698F5690"/>
    <w:rsid w:val="69EE74C3"/>
    <w:rsid w:val="6A560FF9"/>
    <w:rsid w:val="6A6257A6"/>
    <w:rsid w:val="6A971908"/>
    <w:rsid w:val="6C1A459F"/>
    <w:rsid w:val="6C327292"/>
    <w:rsid w:val="6CD40150"/>
    <w:rsid w:val="6D691FFD"/>
    <w:rsid w:val="6FC2301E"/>
    <w:rsid w:val="723D496C"/>
    <w:rsid w:val="725378F7"/>
    <w:rsid w:val="75160186"/>
    <w:rsid w:val="765266D1"/>
    <w:rsid w:val="76C95C4C"/>
    <w:rsid w:val="76F15721"/>
    <w:rsid w:val="776E791C"/>
    <w:rsid w:val="77A614A8"/>
    <w:rsid w:val="787D7908"/>
    <w:rsid w:val="78E82992"/>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11132</Words>
  <Characters>12203</Characters>
  <Lines>0</Lines>
  <Paragraphs>0</Paragraphs>
  <TotalTime>3</TotalTime>
  <ScaleCrop>false</ScaleCrop>
  <LinksUpToDate>false</LinksUpToDate>
  <CharactersWithSpaces>12746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2026-09-04T07:19:00Z</cp:lastPrinted>
  <dcterms:modified xsi:type="dcterms:W3CDTF">2026-09-29T03:05:18Z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EDA8620D125643B29EBA5F2763CB97DE_13</vt:lpwstr>
  </property>
  <property fmtid="{D5CDD505-2E9C-101B-9397-08002B2CF9AE}" pid="4" name="KSOTemplateDocerSaveRecord">
    <vt:lpwstr>eyJoZGlkIjoiOWI1ZWM5MmY0MzJiNmNhYjllZjg5ZGM4NmE3YjU1MzAiLCJ1c2VySWQiOiIyODc2NTA0NTQifQ==</vt:lpwstr>
  </property>
</Properties>
</file>